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86741D9" w14:textId="77777777" w:rsidR="00F40E36" w:rsidRDefault="00F40E36" w:rsidP="00FD78E1">
      <w:pPr>
        <w:pStyle w:val="10"/>
        <w:keepLines/>
        <w:jc w:val="center"/>
        <w:rPr>
          <w:rtl/>
          <w:lang w:eastAsia="en-US"/>
        </w:rPr>
      </w:pPr>
      <w:r>
        <w:rPr>
          <w:rtl/>
          <w:lang w:eastAsia="en-US"/>
        </w:rPr>
        <w:t>מדינת ישראל</w:t>
      </w:r>
    </w:p>
    <w:p w14:paraId="4C55D24F" w14:textId="77777777" w:rsidR="00F40E36" w:rsidRPr="005A7CCE" w:rsidRDefault="00F40E36" w:rsidP="00FD78E1">
      <w:pPr>
        <w:pStyle w:val="10"/>
        <w:keepLines/>
        <w:jc w:val="center"/>
        <w:rPr>
          <w:rtl/>
          <w:lang w:eastAsia="en-US"/>
        </w:rPr>
      </w:pPr>
      <w:smartTag w:uri="urn:schemas-microsoft-com:office:smarttags" w:element="PersonName">
        <w:smartTagPr>
          <w:attr w:name="ProductID" w:val="משרד החינוך"/>
        </w:smartTagPr>
        <w:r w:rsidRPr="005A7CCE">
          <w:rPr>
            <w:rtl/>
            <w:lang w:eastAsia="en-US"/>
          </w:rPr>
          <w:t>משרד החינוך</w:t>
        </w:r>
      </w:smartTag>
      <w:r w:rsidRPr="005A7CCE">
        <w:rPr>
          <w:rtl/>
          <w:lang w:eastAsia="en-US"/>
        </w:rPr>
        <w:t xml:space="preserve"> </w:t>
      </w:r>
    </w:p>
    <w:p w14:paraId="13720E8C" w14:textId="77777777" w:rsidR="00F40E36" w:rsidRPr="005A7CCE" w:rsidRDefault="00F40E36" w:rsidP="00FD78E1">
      <w:pPr>
        <w:pStyle w:val="10"/>
        <w:keepLines/>
        <w:jc w:val="center"/>
        <w:rPr>
          <w:sz w:val="26"/>
          <w:szCs w:val="26"/>
          <w:rtl/>
          <w:lang w:eastAsia="en-US"/>
        </w:rPr>
      </w:pPr>
      <w:r w:rsidRPr="005A7CCE">
        <w:rPr>
          <w:sz w:val="26"/>
          <w:szCs w:val="26"/>
          <w:rtl/>
          <w:lang w:eastAsia="en-US"/>
        </w:rPr>
        <w:t>אגף בכיר, תפעול רכש ולוגיסטיקה</w:t>
      </w:r>
    </w:p>
    <w:p w14:paraId="19A4CF47" w14:textId="77777777" w:rsidR="00F40E36" w:rsidRPr="005A7CCE" w:rsidRDefault="00F40E36" w:rsidP="00FD78E1">
      <w:pPr>
        <w:pStyle w:val="10"/>
        <w:keepLines/>
        <w:jc w:val="center"/>
        <w:rPr>
          <w:sz w:val="26"/>
          <w:szCs w:val="26"/>
          <w:rtl/>
          <w:lang w:eastAsia="en-US"/>
        </w:rPr>
      </w:pPr>
      <w:r w:rsidRPr="005A7CCE">
        <w:rPr>
          <w:sz w:val="26"/>
          <w:szCs w:val="26"/>
          <w:rtl/>
          <w:lang w:eastAsia="en-US"/>
        </w:rPr>
        <w:t>אגף רכש מכרזים והתקשרויות</w:t>
      </w:r>
    </w:p>
    <w:p w14:paraId="2B789670" w14:textId="744419D4" w:rsidR="00F40E36" w:rsidRDefault="00F751D6" w:rsidP="00FD78E1">
      <w:pPr>
        <w:keepNext/>
        <w:keepLines/>
        <w:widowControl w:val="0"/>
        <w:spacing w:line="300" w:lineRule="atLeast"/>
        <w:jc w:val="right"/>
        <w:rPr>
          <w:rFonts w:ascii="David" w:hAnsi="David"/>
          <w:sz w:val="22"/>
          <w:rtl/>
          <w:lang w:eastAsia="en-US"/>
        </w:rPr>
      </w:pPr>
      <w:r>
        <w:rPr>
          <w:rFonts w:ascii="David" w:hAnsi="David" w:hint="cs"/>
          <w:sz w:val="22"/>
          <w:rtl/>
          <w:lang w:eastAsia="en-US"/>
        </w:rPr>
        <w:t>18</w:t>
      </w:r>
      <w:r>
        <w:rPr>
          <w:rFonts w:ascii="David" w:hAnsi="David"/>
          <w:sz w:val="22"/>
          <w:rtl/>
          <w:lang w:eastAsia="en-US"/>
        </w:rPr>
        <w:t xml:space="preserve"> </w:t>
      </w:r>
      <w:r w:rsidR="00C5460D">
        <w:rPr>
          <w:rFonts w:ascii="David" w:hAnsi="David" w:hint="cs"/>
          <w:sz w:val="22"/>
          <w:rtl/>
          <w:lang w:eastAsia="en-US"/>
        </w:rPr>
        <w:t>בדצמבר</w:t>
      </w:r>
      <w:r w:rsidR="00C5460D">
        <w:rPr>
          <w:rFonts w:ascii="David" w:hAnsi="David"/>
          <w:sz w:val="22"/>
          <w:rtl/>
          <w:lang w:eastAsia="en-US"/>
        </w:rPr>
        <w:t xml:space="preserve"> </w:t>
      </w:r>
      <w:r w:rsidR="00F40E36">
        <w:rPr>
          <w:rFonts w:ascii="David" w:hAnsi="David"/>
          <w:sz w:val="22"/>
          <w:rtl/>
          <w:lang w:eastAsia="en-US"/>
        </w:rPr>
        <w:t>202</w:t>
      </w:r>
      <w:r w:rsidR="001D04AA">
        <w:rPr>
          <w:rFonts w:ascii="David" w:hAnsi="David" w:hint="cs"/>
          <w:sz w:val="22"/>
          <w:rtl/>
          <w:lang w:eastAsia="en-US"/>
        </w:rPr>
        <w:t>4</w:t>
      </w:r>
    </w:p>
    <w:p w14:paraId="6388F85C" w14:textId="77777777" w:rsidR="00603C5E" w:rsidRDefault="00603C5E" w:rsidP="00FD78E1">
      <w:pPr>
        <w:keepNext/>
        <w:keepLines/>
        <w:widowControl w:val="0"/>
        <w:spacing w:line="300" w:lineRule="atLeast"/>
        <w:jc w:val="right"/>
        <w:rPr>
          <w:rFonts w:ascii="David" w:hAnsi="David"/>
          <w:sz w:val="22"/>
          <w:rtl/>
          <w:lang w:eastAsia="en-US"/>
        </w:rPr>
      </w:pPr>
    </w:p>
    <w:p w14:paraId="570BE1EC" w14:textId="77777777" w:rsidR="003A15A3" w:rsidRDefault="003A15A3" w:rsidP="003A15A3">
      <w:pPr>
        <w:keepNext/>
        <w:keepLines/>
        <w:jc w:val="center"/>
        <w:rPr>
          <w:b/>
          <w:bCs/>
          <w:sz w:val="32"/>
          <w:szCs w:val="32"/>
          <w:u w:val="single"/>
          <w:rtl/>
          <w:lang w:eastAsia="en-US"/>
        </w:rPr>
      </w:pPr>
    </w:p>
    <w:p w14:paraId="05BF5922" w14:textId="44D5BEF7" w:rsidR="00603C5E" w:rsidRDefault="003A15A3" w:rsidP="003A15A3">
      <w:pPr>
        <w:keepNext/>
        <w:keepLines/>
        <w:jc w:val="center"/>
        <w:rPr>
          <w:rFonts w:ascii="David" w:hAnsi="David"/>
          <w:b/>
          <w:bCs/>
          <w:sz w:val="26"/>
          <w:szCs w:val="26"/>
          <w:u w:val="single"/>
          <w:rtl/>
          <w:lang w:eastAsia="en-US"/>
        </w:rPr>
      </w:pPr>
      <w:r w:rsidRPr="003A15A3">
        <w:rPr>
          <w:b/>
          <w:bCs/>
          <w:sz w:val="32"/>
          <w:szCs w:val="32"/>
          <w:u w:val="single"/>
          <w:rtl/>
          <w:lang w:eastAsia="en-US"/>
        </w:rPr>
        <w:t>מכרז 13/3.2022</w:t>
      </w:r>
      <w:r>
        <w:rPr>
          <w:rFonts w:hint="cs"/>
          <w:b/>
          <w:bCs/>
          <w:sz w:val="32"/>
          <w:szCs w:val="32"/>
          <w:u w:val="single"/>
          <w:rtl/>
          <w:lang w:eastAsia="en-US"/>
        </w:rPr>
        <w:t xml:space="preserve"> </w:t>
      </w:r>
      <w:r w:rsidRPr="003A15A3">
        <w:rPr>
          <w:b/>
          <w:bCs/>
          <w:sz w:val="32"/>
          <w:szCs w:val="32"/>
          <w:u w:val="single"/>
          <w:rtl/>
          <w:lang w:eastAsia="en-US"/>
        </w:rPr>
        <w:t>מאגר ספקי תוכניות ומענים עבור מערכת החינוך – פניה להגשת הצעות שיצטרפו למאגר הקיים (נובמבר 2024)</w:t>
      </w:r>
    </w:p>
    <w:p w14:paraId="46F3AB32" w14:textId="3D26EF70" w:rsidR="00F40E36" w:rsidRPr="003A15A3" w:rsidRDefault="00F40E36" w:rsidP="003A15A3">
      <w:pPr>
        <w:keepNext/>
        <w:keepLines/>
        <w:jc w:val="center"/>
        <w:rPr>
          <w:b/>
          <w:bCs/>
          <w:sz w:val="32"/>
          <w:szCs w:val="32"/>
          <w:u w:val="single"/>
          <w:rtl/>
          <w:lang w:eastAsia="en-US"/>
        </w:rPr>
      </w:pPr>
      <w:r w:rsidRPr="003A15A3">
        <w:rPr>
          <w:b/>
          <w:bCs/>
          <w:sz w:val="32"/>
          <w:szCs w:val="32"/>
          <w:u w:val="single"/>
          <w:rtl/>
          <w:lang w:eastAsia="en-US"/>
        </w:rPr>
        <w:t xml:space="preserve">הבהרה </w:t>
      </w:r>
      <w:r w:rsidR="003A15A3" w:rsidRPr="003A15A3">
        <w:rPr>
          <w:rFonts w:hint="cs"/>
          <w:b/>
          <w:bCs/>
          <w:sz w:val="32"/>
          <w:szCs w:val="32"/>
          <w:u w:val="single"/>
          <w:rtl/>
          <w:lang w:eastAsia="en-US"/>
        </w:rPr>
        <w:t>1</w:t>
      </w:r>
    </w:p>
    <w:tbl>
      <w:tblPr>
        <w:tblStyle w:val="af0"/>
        <w:tblpPr w:leftFromText="180" w:rightFromText="180" w:vertAnchor="text" w:tblpXSpec="right" w:tblpY="1"/>
        <w:tblOverlap w:val="never"/>
        <w:bidiVisual/>
        <w:tblW w:w="15371" w:type="dxa"/>
        <w:tblLayout w:type="fixed"/>
        <w:tblLook w:val="04A0" w:firstRow="1" w:lastRow="0" w:firstColumn="1" w:lastColumn="0" w:noHBand="0" w:noVBand="1"/>
      </w:tblPr>
      <w:tblGrid>
        <w:gridCol w:w="814"/>
        <w:gridCol w:w="1631"/>
        <w:gridCol w:w="6690"/>
        <w:gridCol w:w="6236"/>
      </w:tblGrid>
      <w:tr w:rsidR="00CF109D" w:rsidRPr="007D7723" w14:paraId="6752DF32" w14:textId="77777777" w:rsidTr="001A7EF4">
        <w:trPr>
          <w:tblHeader/>
        </w:trPr>
        <w:tc>
          <w:tcPr>
            <w:tcW w:w="814" w:type="dxa"/>
            <w:vAlign w:val="center"/>
          </w:tcPr>
          <w:p w14:paraId="0D0A9972" w14:textId="77777777" w:rsidR="001D04AA" w:rsidRPr="007D7723" w:rsidRDefault="001D04AA" w:rsidP="006875B8">
            <w:pPr>
              <w:keepNext/>
              <w:keepLines/>
              <w:jc w:val="center"/>
              <w:rPr>
                <w:rFonts w:ascii="David" w:hAnsi="David"/>
                <w:b/>
                <w:bCs/>
                <w:u w:val="single"/>
                <w:rtl/>
              </w:rPr>
            </w:pPr>
            <w:r w:rsidRPr="007D7723">
              <w:rPr>
                <w:rFonts w:ascii="David" w:hAnsi="David"/>
                <w:b/>
                <w:bCs/>
                <w:rtl/>
                <w:lang w:eastAsia="en-US"/>
              </w:rPr>
              <w:t>סידורי</w:t>
            </w:r>
          </w:p>
        </w:tc>
        <w:tc>
          <w:tcPr>
            <w:tcW w:w="1631" w:type="dxa"/>
          </w:tcPr>
          <w:p w14:paraId="19DD8FA6" w14:textId="2CDD5141" w:rsidR="001D04AA" w:rsidRPr="007D7723" w:rsidRDefault="001D04AA" w:rsidP="006875B8">
            <w:pPr>
              <w:keepNext/>
              <w:keepLines/>
              <w:jc w:val="left"/>
              <w:rPr>
                <w:rFonts w:ascii="David" w:hAnsi="David"/>
                <w:b/>
                <w:bCs/>
                <w:u w:val="single"/>
                <w:rtl/>
              </w:rPr>
            </w:pPr>
            <w:r w:rsidRPr="007D7723">
              <w:rPr>
                <w:rFonts w:ascii="David" w:hAnsi="David"/>
                <w:b/>
                <w:bCs/>
                <w:rtl/>
                <w:lang w:eastAsia="en-US"/>
              </w:rPr>
              <w:t>מספר הסעיף אליו מתייחסת השאלה/הבהרה</w:t>
            </w:r>
          </w:p>
        </w:tc>
        <w:tc>
          <w:tcPr>
            <w:tcW w:w="6690" w:type="dxa"/>
          </w:tcPr>
          <w:p w14:paraId="63DC8069" w14:textId="77777777" w:rsidR="001D04AA" w:rsidRPr="007D7723" w:rsidRDefault="001D04AA" w:rsidP="003A15A3">
            <w:pPr>
              <w:keepNext/>
              <w:keepLines/>
              <w:rPr>
                <w:rFonts w:ascii="David" w:hAnsi="David"/>
                <w:b/>
                <w:bCs/>
                <w:u w:val="single"/>
                <w:rtl/>
              </w:rPr>
            </w:pPr>
            <w:r w:rsidRPr="007D7723">
              <w:rPr>
                <w:rFonts w:ascii="David" w:hAnsi="David"/>
                <w:b/>
                <w:bCs/>
                <w:rtl/>
                <w:lang w:eastAsia="en-US"/>
              </w:rPr>
              <w:t>פירוט השאלה / בקשה להבהרה</w:t>
            </w:r>
          </w:p>
        </w:tc>
        <w:tc>
          <w:tcPr>
            <w:tcW w:w="6236" w:type="dxa"/>
          </w:tcPr>
          <w:p w14:paraId="1D372353" w14:textId="77777777" w:rsidR="001D04AA" w:rsidRPr="007D7723" w:rsidRDefault="001D04AA" w:rsidP="006875B8">
            <w:pPr>
              <w:keepNext/>
              <w:keepLines/>
              <w:jc w:val="left"/>
              <w:rPr>
                <w:rFonts w:ascii="David" w:hAnsi="David"/>
                <w:b/>
                <w:bCs/>
                <w:u w:val="single"/>
                <w:rtl/>
              </w:rPr>
            </w:pPr>
            <w:r w:rsidRPr="007D7723">
              <w:rPr>
                <w:rFonts w:ascii="David" w:hAnsi="David"/>
                <w:b/>
                <w:bCs/>
                <w:rtl/>
                <w:lang w:eastAsia="en-US"/>
              </w:rPr>
              <w:t>מענה</w:t>
            </w:r>
          </w:p>
        </w:tc>
      </w:tr>
      <w:tr w:rsidR="007D7723" w:rsidRPr="007D7723" w14:paraId="31866329" w14:textId="77777777" w:rsidTr="00927351">
        <w:tc>
          <w:tcPr>
            <w:tcW w:w="814" w:type="dxa"/>
          </w:tcPr>
          <w:p w14:paraId="71497C45"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1D7B6544" w14:textId="33BBF10C"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Pr>
              <w:t>4.4.3.1.3</w:t>
            </w:r>
          </w:p>
        </w:tc>
        <w:tc>
          <w:tcPr>
            <w:tcW w:w="6690" w:type="dxa"/>
            <w:vAlign w:val="bottom"/>
          </w:tcPr>
          <w:p w14:paraId="21E8A464" w14:textId="628EBBD8" w:rsidR="007D7723" w:rsidRPr="007D7723" w:rsidRDefault="007D7723" w:rsidP="003A15A3">
            <w:pPr>
              <w:rPr>
                <w:rFonts w:ascii="David" w:hAnsi="David"/>
                <w:b/>
                <w:bCs/>
                <w:u w:val="single"/>
              </w:rPr>
            </w:pPr>
            <w:r w:rsidRPr="007D7723">
              <w:rPr>
                <w:rFonts w:ascii="David" w:hAnsi="David"/>
                <w:color w:val="000000"/>
                <w:rtl/>
              </w:rPr>
              <w:t xml:space="preserve">בהמלצות התוכנית, מה הכוונה </w:t>
            </w:r>
            <w:r w:rsidRPr="007D7723">
              <w:rPr>
                <w:rFonts w:ascii="David" w:hAnsi="David" w:hint="cs"/>
                <w:color w:val="000000"/>
                <w:rtl/>
              </w:rPr>
              <w:t>בייצוגי</w:t>
            </w:r>
            <w:r w:rsidRPr="007D7723">
              <w:rPr>
                <w:rFonts w:ascii="David" w:hAnsi="David"/>
                <w:color w:val="000000"/>
                <w:rtl/>
              </w:rPr>
              <w:t xml:space="preserve"> תלמידים"</w:t>
            </w:r>
            <w:r>
              <w:rPr>
                <w:rFonts w:ascii="David" w:hAnsi="David"/>
                <w:color w:val="000000"/>
              </w:rPr>
              <w:t xml:space="preserve"> </w:t>
            </w:r>
          </w:p>
        </w:tc>
        <w:tc>
          <w:tcPr>
            <w:tcW w:w="6236" w:type="dxa"/>
            <w:vAlign w:val="bottom"/>
          </w:tcPr>
          <w:p w14:paraId="6EB1AEA8" w14:textId="46CDA823" w:rsidR="007D7723" w:rsidRPr="007D7723" w:rsidRDefault="007D7723" w:rsidP="007D7723">
            <w:pPr>
              <w:keepNext/>
              <w:keepLines/>
              <w:widowControl w:val="0"/>
              <w:overflowPunct/>
              <w:autoSpaceDE/>
              <w:autoSpaceDN/>
              <w:adjustRightInd/>
              <w:jc w:val="left"/>
              <w:textAlignment w:val="auto"/>
              <w:rPr>
                <w:rFonts w:ascii="David" w:hAnsi="David"/>
                <w:color w:val="000000"/>
                <w:rtl/>
              </w:rPr>
            </w:pPr>
            <w:r w:rsidRPr="007D7723">
              <w:rPr>
                <w:rFonts w:ascii="David" w:hAnsi="David"/>
                <w:color w:val="000000"/>
                <w:rtl/>
              </w:rPr>
              <w:t>הכוונה לתוצרי תלמידים</w:t>
            </w:r>
          </w:p>
        </w:tc>
      </w:tr>
      <w:tr w:rsidR="007D7723" w:rsidRPr="007D7723" w14:paraId="47AFA8B7" w14:textId="77777777" w:rsidTr="00927351">
        <w:tc>
          <w:tcPr>
            <w:tcW w:w="814" w:type="dxa"/>
          </w:tcPr>
          <w:p w14:paraId="0B96E6C0"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F088F5A" w14:textId="5AB81337" w:rsidR="007D7723" w:rsidRPr="007D7723" w:rsidRDefault="007D7723" w:rsidP="007D7723">
            <w:pPr>
              <w:overflowPunct/>
              <w:autoSpaceDE/>
              <w:autoSpaceDN/>
              <w:adjustRightInd/>
              <w:jc w:val="left"/>
              <w:textAlignment w:val="auto"/>
              <w:rPr>
                <w:rFonts w:ascii="David" w:hAnsi="David"/>
                <w:rtl/>
                <w:lang w:eastAsia="en-US"/>
              </w:rPr>
            </w:pPr>
            <w:r w:rsidRPr="007D7723">
              <w:rPr>
                <w:rFonts w:ascii="David" w:hAnsi="David"/>
                <w:color w:val="000000"/>
              </w:rPr>
              <w:t>1.7.3.1.3</w:t>
            </w:r>
          </w:p>
        </w:tc>
        <w:tc>
          <w:tcPr>
            <w:tcW w:w="6690" w:type="dxa"/>
            <w:vAlign w:val="bottom"/>
          </w:tcPr>
          <w:p w14:paraId="5B494F62" w14:textId="7965C2D0" w:rsidR="007D7723" w:rsidRPr="007D7723" w:rsidRDefault="007D7723" w:rsidP="003A15A3">
            <w:pPr>
              <w:rPr>
                <w:rFonts w:ascii="David" w:hAnsi="David"/>
                <w:b/>
                <w:bCs/>
                <w:u w:val="single"/>
              </w:rPr>
            </w:pPr>
            <w:r w:rsidRPr="007D7723">
              <w:rPr>
                <w:rFonts w:ascii="David" w:hAnsi="David"/>
                <w:color w:val="000000"/>
                <w:rtl/>
              </w:rPr>
              <w:t>האם ההמלצות חייבות להגיע מבתי ספר או שמרכזי קליטה ומתנ"סים זה תקף?</w:t>
            </w:r>
            <w:r w:rsidR="003A15A3">
              <w:rPr>
                <w:rFonts w:ascii="David" w:hAnsi="David" w:hint="cs"/>
                <w:color w:val="000000"/>
                <w:rtl/>
              </w:rPr>
              <w:t xml:space="preserve"> </w:t>
            </w:r>
            <w:r w:rsidRPr="007D7723">
              <w:rPr>
                <w:rFonts w:ascii="David" w:hAnsi="David"/>
                <w:color w:val="000000"/>
                <w:rtl/>
              </w:rPr>
              <w:t>בנוסף, האם זה לגיטימי ותקף להביא שתי המלצות שונות מבעלי תפקידים שונים אך מאותו מקום ?</w:t>
            </w:r>
          </w:p>
        </w:tc>
        <w:tc>
          <w:tcPr>
            <w:tcW w:w="6236" w:type="dxa"/>
            <w:vAlign w:val="bottom"/>
          </w:tcPr>
          <w:p w14:paraId="26773EC4" w14:textId="636B51D3" w:rsidR="007D7723" w:rsidRPr="007D7723" w:rsidRDefault="007D7723" w:rsidP="007D7723">
            <w:pPr>
              <w:keepNext/>
              <w:keepLines/>
              <w:widowControl w:val="0"/>
              <w:overflowPunct/>
              <w:autoSpaceDE/>
              <w:autoSpaceDN/>
              <w:adjustRightInd/>
              <w:jc w:val="left"/>
              <w:textAlignment w:val="auto"/>
              <w:rPr>
                <w:rFonts w:ascii="David" w:hAnsi="David"/>
                <w:color w:val="000000"/>
                <w:rtl/>
              </w:rPr>
            </w:pPr>
            <w:r w:rsidRPr="007D7723">
              <w:rPr>
                <w:rFonts w:ascii="David" w:hAnsi="David"/>
                <w:color w:val="000000"/>
                <w:rtl/>
              </w:rPr>
              <w:t>על פי הסעיף, יש לצרף המלצות משלושה ממליצים שונים. 2 ממליצים המועסקים על ידי אותו גוף לא יחשבו כממליצים שונים. אין מניעה לספק המלצות שגורמים שאינם מוסדות חינוך.</w:t>
            </w:r>
          </w:p>
        </w:tc>
      </w:tr>
      <w:tr w:rsidR="007D7723" w:rsidRPr="007D7723" w14:paraId="7DCFC021" w14:textId="77777777" w:rsidTr="00927351">
        <w:tc>
          <w:tcPr>
            <w:tcW w:w="814" w:type="dxa"/>
          </w:tcPr>
          <w:p w14:paraId="293BE2ED"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8CBD945" w14:textId="272F0A48" w:rsidR="007D7723" w:rsidRPr="007D7723" w:rsidRDefault="007D7723" w:rsidP="007D7723">
            <w:pPr>
              <w:overflowPunct/>
              <w:autoSpaceDE/>
              <w:autoSpaceDN/>
              <w:adjustRightInd/>
              <w:jc w:val="left"/>
              <w:textAlignment w:val="auto"/>
              <w:rPr>
                <w:rFonts w:ascii="David" w:hAnsi="David"/>
                <w:rtl/>
                <w:lang w:eastAsia="en-US"/>
              </w:rPr>
            </w:pPr>
            <w:r w:rsidRPr="007D7723">
              <w:rPr>
                <w:rFonts w:ascii="David" w:hAnsi="David"/>
                <w:color w:val="000000"/>
                <w:rtl/>
              </w:rPr>
              <w:t xml:space="preserve">סעיף 12.7 להסכם (עמ' 39), סעיף 14.1, 14.2 ו 14.3 </w:t>
            </w:r>
            <w:r w:rsidRPr="007D7723">
              <w:rPr>
                <w:rFonts w:ascii="David" w:hAnsi="David"/>
                <w:color w:val="000000"/>
                <w:rtl/>
              </w:rPr>
              <w:lastRenderedPageBreak/>
              <w:t xml:space="preserve">להסכם (עמ' 39), סעיף 18 (עמ' 41) </w:t>
            </w:r>
          </w:p>
        </w:tc>
        <w:tc>
          <w:tcPr>
            <w:tcW w:w="6690" w:type="dxa"/>
            <w:vAlign w:val="bottom"/>
          </w:tcPr>
          <w:p w14:paraId="1F5B138B" w14:textId="0B9A6A2B" w:rsidR="007D7723" w:rsidRPr="007D7723" w:rsidRDefault="007D7723" w:rsidP="003A15A3">
            <w:pPr>
              <w:rPr>
                <w:rFonts w:ascii="David" w:hAnsi="David"/>
                <w:color w:val="000000"/>
                <w:rtl/>
              </w:rPr>
            </w:pPr>
            <w:r w:rsidRPr="007D7723">
              <w:rPr>
                <w:rFonts w:ascii="David" w:hAnsi="David"/>
                <w:color w:val="000000"/>
                <w:rtl/>
              </w:rPr>
              <w:lastRenderedPageBreak/>
              <w:t>סעיף 12.7 להסכם (עמ' 39) – מבוקש להגביל את הסעיף רק למקרה שהחיוב בוצע בפס"ד חלוט.</w:t>
            </w:r>
            <w:r>
              <w:rPr>
                <w:rFonts w:ascii="David" w:hAnsi="David"/>
                <w:color w:val="000000"/>
              </w:rPr>
              <w:t xml:space="preserve"> </w:t>
            </w:r>
            <w:r w:rsidRPr="007D7723">
              <w:rPr>
                <w:rFonts w:ascii="David" w:hAnsi="David"/>
                <w:color w:val="000000"/>
                <w:rtl/>
              </w:rPr>
              <w:t xml:space="preserve">סעיף 14.1, 14.2 ו 14.3 להסכם (עמ' 39) – בעניין קניין רוחני – מבוקש להגביל את הסעיפים רק בקשר לחומרים, מסמכים וכיו"ב </w:t>
            </w:r>
            <w:r w:rsidRPr="007D7723">
              <w:rPr>
                <w:rFonts w:ascii="David" w:hAnsi="David"/>
                <w:color w:val="000000"/>
                <w:rtl/>
              </w:rPr>
              <w:lastRenderedPageBreak/>
              <w:t>שהוכנו במיוחד במסגרת ביצוע החיובים של צד ב'.</w:t>
            </w:r>
            <w:r>
              <w:rPr>
                <w:rFonts w:ascii="David" w:hAnsi="David"/>
                <w:color w:val="000000"/>
              </w:rPr>
              <w:t xml:space="preserve"> </w:t>
            </w:r>
            <w:r w:rsidRPr="007D7723">
              <w:rPr>
                <w:rFonts w:ascii="David" w:hAnsi="David"/>
                <w:color w:val="000000"/>
                <w:rtl/>
              </w:rPr>
              <w:t>סעיף 18 (עמ' 41) – ערבות בנקאית – הואיל וסעיף זה אינו רלוונטי מבוקש למחקו.</w:t>
            </w:r>
          </w:p>
        </w:tc>
        <w:tc>
          <w:tcPr>
            <w:tcW w:w="6236" w:type="dxa"/>
            <w:vAlign w:val="bottom"/>
          </w:tcPr>
          <w:p w14:paraId="04098F6B" w14:textId="6923DB1E"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lastRenderedPageBreak/>
              <w:t>ההסכם יחול רק במקרים המפורטים במכרז. אין שינוי במסמכי המכרז.</w:t>
            </w:r>
          </w:p>
        </w:tc>
      </w:tr>
      <w:tr w:rsidR="007D7723" w:rsidRPr="007D7723" w14:paraId="50669257" w14:textId="77777777" w:rsidTr="00927351">
        <w:tc>
          <w:tcPr>
            <w:tcW w:w="814" w:type="dxa"/>
          </w:tcPr>
          <w:p w14:paraId="7A623071"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473AF46E" w14:textId="1F99FA9F" w:rsidR="007D7723" w:rsidRPr="007D7723" w:rsidRDefault="007D7723" w:rsidP="007D7723">
            <w:pPr>
              <w:overflowPunct/>
              <w:autoSpaceDE/>
              <w:autoSpaceDN/>
              <w:adjustRightInd/>
              <w:jc w:val="left"/>
              <w:textAlignment w:val="auto"/>
              <w:rPr>
                <w:rFonts w:ascii="David" w:hAnsi="David"/>
                <w:rtl/>
                <w:lang w:eastAsia="en-US"/>
              </w:rPr>
            </w:pPr>
            <w:r w:rsidRPr="007D7723">
              <w:rPr>
                <w:rFonts w:ascii="David" w:hAnsi="David"/>
                <w:color w:val="000000"/>
                <w:rtl/>
              </w:rPr>
              <w:t>נספח 1, תשלום עבור נסיעות לנותן השירות</w:t>
            </w:r>
          </w:p>
        </w:tc>
        <w:tc>
          <w:tcPr>
            <w:tcW w:w="6690" w:type="dxa"/>
            <w:vAlign w:val="bottom"/>
          </w:tcPr>
          <w:p w14:paraId="3BBFEE7D" w14:textId="71306EBD" w:rsidR="007D7723" w:rsidRPr="007D7723" w:rsidRDefault="007D7723" w:rsidP="003A15A3">
            <w:pPr>
              <w:keepNext/>
              <w:keepLines/>
              <w:widowControl w:val="0"/>
              <w:rPr>
                <w:rFonts w:ascii="David" w:hAnsi="David"/>
                <w:color w:val="000000"/>
                <w:rtl/>
              </w:rPr>
            </w:pPr>
            <w:r w:rsidRPr="007D7723">
              <w:rPr>
                <w:rFonts w:ascii="David" w:hAnsi="David"/>
                <w:color w:val="000000"/>
                <w:rtl/>
              </w:rPr>
              <w:t>רשום כי התעריף המפורט ישולם רק עבור נסיעות שבוצעו על ידי מפעילים לבתי ספר הנמצאים במחוזות צפון/חיפה/דרום כל עוד מרחק הנסיעה עלה על 40 ק"מ מרחק כביש.1.  ישנם מרחקים גם בתוך מחוז ירושלים ומחוז מרכז העולים על 40 ק"מ נסיעה.  (מים המלח למודיעין-מכבים-רעות לדוגמא)  האם גם עבורם ניתן  לבקש תשלום עברו נסיעות?2. האם מרחק הנסיעה נמדד מהמשרדים של הספק / או מכתובת המגורים של המפעיל בפועל?</w:t>
            </w:r>
          </w:p>
        </w:tc>
        <w:tc>
          <w:tcPr>
            <w:tcW w:w="6236" w:type="dxa"/>
            <w:vAlign w:val="bottom"/>
          </w:tcPr>
          <w:p w14:paraId="4D2CF2AC" w14:textId="6A1545B7" w:rsidR="007D7723" w:rsidRPr="007D7723" w:rsidRDefault="007D7723" w:rsidP="007D7723">
            <w:pPr>
              <w:keepNext/>
              <w:keepLines/>
              <w:widowControl w:val="0"/>
              <w:rPr>
                <w:rFonts w:ascii="David" w:hAnsi="David"/>
                <w:rtl/>
              </w:rPr>
            </w:pPr>
            <w:r w:rsidRPr="007D7723">
              <w:rPr>
                <w:rFonts w:ascii="David" w:hAnsi="David"/>
                <w:color w:val="000000"/>
                <w:rtl/>
              </w:rPr>
              <w:t xml:space="preserve">1. המשרד מודע לכך וקבע את מנגנון התשלום בהתאם לשיקוליו. 2. המרחק נמדד ממקום היציאה למוסד החינוכי. </w:t>
            </w:r>
          </w:p>
        </w:tc>
      </w:tr>
      <w:tr w:rsidR="007D7723" w:rsidRPr="007D7723" w14:paraId="3ECA5B3A" w14:textId="77777777" w:rsidTr="00927351">
        <w:tc>
          <w:tcPr>
            <w:tcW w:w="814" w:type="dxa"/>
          </w:tcPr>
          <w:p w14:paraId="49054AE1"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5ECD6FD" w14:textId="4D205D77"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1.8.2.2</w:t>
            </w:r>
          </w:p>
        </w:tc>
        <w:tc>
          <w:tcPr>
            <w:tcW w:w="6690" w:type="dxa"/>
            <w:vAlign w:val="bottom"/>
          </w:tcPr>
          <w:p w14:paraId="7A009E38" w14:textId="6DAE6BDB" w:rsidR="007D7723" w:rsidRPr="007D7723" w:rsidRDefault="007D7723" w:rsidP="003A15A3">
            <w:pPr>
              <w:rPr>
                <w:rFonts w:ascii="David" w:hAnsi="David"/>
                <w:b/>
                <w:bCs/>
                <w:u w:val="single"/>
                <w:rtl/>
              </w:rPr>
            </w:pPr>
            <w:r w:rsidRPr="007D7723">
              <w:rPr>
                <w:rFonts w:ascii="David" w:hAnsi="David"/>
                <w:color w:val="000000"/>
                <w:rtl/>
              </w:rPr>
              <w:t>האם נדרש תואר אקדמאי או תעודה המעידה על השכלה רלוונטית מספיקה?</w:t>
            </w:r>
          </w:p>
        </w:tc>
        <w:tc>
          <w:tcPr>
            <w:tcW w:w="6236" w:type="dxa"/>
            <w:vAlign w:val="bottom"/>
          </w:tcPr>
          <w:p w14:paraId="04C2C348" w14:textId="576C914A"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יש להציג את המסמכים בהתאם לאמור בסעיף.</w:t>
            </w:r>
          </w:p>
        </w:tc>
      </w:tr>
      <w:tr w:rsidR="007D7723" w:rsidRPr="007D7723" w14:paraId="5AE1CEA1" w14:textId="77777777" w:rsidTr="00927351">
        <w:tc>
          <w:tcPr>
            <w:tcW w:w="814" w:type="dxa"/>
          </w:tcPr>
          <w:p w14:paraId="14F149DD"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559EF6C" w14:textId="7B0EB0E6"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1.14.2.2.1.1</w:t>
            </w:r>
          </w:p>
        </w:tc>
        <w:tc>
          <w:tcPr>
            <w:tcW w:w="6690" w:type="dxa"/>
            <w:vAlign w:val="bottom"/>
          </w:tcPr>
          <w:p w14:paraId="7642E1C4" w14:textId="7DA572C5" w:rsidR="007D7723" w:rsidRPr="007D7723" w:rsidRDefault="007D7723" w:rsidP="003A15A3">
            <w:pPr>
              <w:rPr>
                <w:rFonts w:ascii="David" w:hAnsi="David"/>
                <w:b/>
                <w:bCs/>
                <w:u w:val="single"/>
                <w:rtl/>
              </w:rPr>
            </w:pPr>
            <w:r w:rsidRPr="007D7723">
              <w:rPr>
                <w:rFonts w:ascii="David" w:hAnsi="David"/>
                <w:color w:val="000000"/>
                <w:rtl/>
              </w:rPr>
              <w:t>האם תעודה המעידה על השכלה רלוונטית לתחום התוכן המוצע בתוכנית מספיקה או שנדרש בנוסף תואר אקדמאי רלוונטי?</w:t>
            </w:r>
          </w:p>
        </w:tc>
        <w:tc>
          <w:tcPr>
            <w:tcW w:w="6236" w:type="dxa"/>
            <w:vAlign w:val="bottom"/>
          </w:tcPr>
          <w:p w14:paraId="7EDC0CBE" w14:textId="4F30DC49"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יש להציג את המסמכים בהתאם לאמור בסעיף.</w:t>
            </w:r>
          </w:p>
        </w:tc>
      </w:tr>
      <w:tr w:rsidR="007D7723" w:rsidRPr="007D7723" w14:paraId="00343601" w14:textId="77777777" w:rsidTr="00927351">
        <w:tc>
          <w:tcPr>
            <w:tcW w:w="814" w:type="dxa"/>
          </w:tcPr>
          <w:p w14:paraId="0186303A"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4457C9E" w14:textId="207FCBF1"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3.1</w:t>
            </w:r>
          </w:p>
        </w:tc>
        <w:tc>
          <w:tcPr>
            <w:tcW w:w="6690" w:type="dxa"/>
            <w:vAlign w:val="bottom"/>
          </w:tcPr>
          <w:p w14:paraId="68CA8975" w14:textId="61BF93D9" w:rsidR="007D7723" w:rsidRPr="007D7723" w:rsidRDefault="007D7723" w:rsidP="003A15A3">
            <w:pPr>
              <w:rPr>
                <w:rFonts w:ascii="David" w:hAnsi="David"/>
                <w:color w:val="000000"/>
                <w:rtl/>
              </w:rPr>
            </w:pPr>
            <w:r w:rsidRPr="007D7723">
              <w:rPr>
                <w:rFonts w:ascii="David" w:hAnsi="David"/>
                <w:color w:val="000000"/>
                <w:rtl/>
              </w:rPr>
              <w:t xml:space="preserve">על פי התיאור של הפעולות האפשריות ניכר שמדובר בתוכנית רב שנתית.  האם יש מספר שנים </w:t>
            </w:r>
            <w:proofErr w:type="spellStart"/>
            <w:r w:rsidRPr="007D7723">
              <w:rPr>
                <w:rFonts w:ascii="David" w:hAnsi="David"/>
                <w:color w:val="000000"/>
                <w:rtl/>
              </w:rPr>
              <w:t>מינמלי</w:t>
            </w:r>
            <w:proofErr w:type="spellEnd"/>
            <w:r w:rsidRPr="007D7723">
              <w:rPr>
                <w:rFonts w:ascii="David" w:hAnsi="David"/>
                <w:color w:val="000000"/>
                <w:rtl/>
              </w:rPr>
              <w:t xml:space="preserve"> אליהם בית הספר צריך להתחייב בליווי ההוליסטי?</w:t>
            </w:r>
          </w:p>
        </w:tc>
        <w:tc>
          <w:tcPr>
            <w:tcW w:w="6236" w:type="dxa"/>
            <w:vAlign w:val="bottom"/>
          </w:tcPr>
          <w:p w14:paraId="3D083DB6" w14:textId="0D97C79F" w:rsidR="007D7723" w:rsidRPr="007D7723" w:rsidRDefault="007D7723" w:rsidP="007D7723">
            <w:pPr>
              <w:pStyle w:val="af1"/>
              <w:keepNext/>
              <w:keepLines/>
              <w:widowControl w:val="0"/>
              <w:overflowPunct/>
              <w:autoSpaceDE/>
              <w:autoSpaceDN/>
              <w:adjustRightInd/>
              <w:ind w:left="249"/>
              <w:jc w:val="left"/>
              <w:textAlignment w:val="auto"/>
              <w:rPr>
                <w:rFonts w:ascii="David" w:hAnsi="David"/>
                <w:rtl/>
              </w:rPr>
            </w:pPr>
            <w:r w:rsidRPr="007D7723">
              <w:rPr>
                <w:rFonts w:ascii="David" w:hAnsi="David"/>
                <w:color w:val="000000"/>
                <w:rtl/>
              </w:rPr>
              <w:t>אורך התוכנית יקבע בהסכמה בין המוסד החינוכי לספק.</w:t>
            </w:r>
          </w:p>
        </w:tc>
      </w:tr>
      <w:tr w:rsidR="007D7723" w:rsidRPr="007D7723" w14:paraId="7E6471F8" w14:textId="77777777" w:rsidTr="00927351">
        <w:tc>
          <w:tcPr>
            <w:tcW w:w="814" w:type="dxa"/>
          </w:tcPr>
          <w:p w14:paraId="25387807"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6D8B71B1" w14:textId="12D1E5CC" w:rsidR="007D7723" w:rsidRPr="007D7723" w:rsidRDefault="007D7723" w:rsidP="007D7723">
            <w:pPr>
              <w:overflowPunct/>
              <w:autoSpaceDE/>
              <w:autoSpaceDN/>
              <w:adjustRightInd/>
              <w:jc w:val="left"/>
              <w:textAlignment w:val="auto"/>
              <w:rPr>
                <w:rFonts w:ascii="David" w:hAnsi="David"/>
                <w:rtl/>
                <w:lang w:eastAsia="en-US"/>
              </w:rPr>
            </w:pPr>
            <w:r w:rsidRPr="007D7723">
              <w:rPr>
                <w:rFonts w:ascii="David" w:hAnsi="David"/>
                <w:color w:val="000000"/>
                <w:rtl/>
              </w:rPr>
              <w:t xml:space="preserve">סל </w:t>
            </w:r>
            <w:proofErr w:type="spellStart"/>
            <w:r w:rsidRPr="007D7723">
              <w:rPr>
                <w:rFonts w:ascii="David" w:hAnsi="David"/>
                <w:color w:val="000000"/>
                <w:rtl/>
              </w:rPr>
              <w:t>ארועי</w:t>
            </w:r>
            <w:proofErr w:type="spellEnd"/>
            <w:r w:rsidRPr="007D7723">
              <w:rPr>
                <w:rFonts w:ascii="David" w:hAnsi="David"/>
                <w:color w:val="000000"/>
                <w:rtl/>
              </w:rPr>
              <w:t xml:space="preserve"> תרבות ואומנות</w:t>
            </w:r>
          </w:p>
        </w:tc>
        <w:tc>
          <w:tcPr>
            <w:tcW w:w="6690" w:type="dxa"/>
            <w:vAlign w:val="bottom"/>
          </w:tcPr>
          <w:p w14:paraId="199575B0" w14:textId="42E7EA51" w:rsidR="007D7723" w:rsidRPr="007D7723" w:rsidRDefault="007D7723" w:rsidP="003A15A3">
            <w:pPr>
              <w:rPr>
                <w:rFonts w:ascii="David" w:hAnsi="David"/>
                <w:rtl/>
              </w:rPr>
            </w:pPr>
            <w:r w:rsidRPr="007D7723">
              <w:rPr>
                <w:rFonts w:ascii="David" w:hAnsi="David"/>
                <w:color w:val="000000"/>
                <w:rtl/>
              </w:rPr>
              <w:t>שלום,</w:t>
            </w:r>
            <w:r>
              <w:rPr>
                <w:rFonts w:ascii="David" w:hAnsi="David" w:hint="cs"/>
                <w:color w:val="000000"/>
                <w:rtl/>
              </w:rPr>
              <w:t xml:space="preserve"> </w:t>
            </w:r>
            <w:r w:rsidRPr="007D7723">
              <w:rPr>
                <w:rFonts w:ascii="David" w:hAnsi="David"/>
                <w:color w:val="000000"/>
                <w:rtl/>
              </w:rPr>
              <w:t>יש לי הצגת ילדים מאושרת סל תרבות שאני מעוניינת להגיש למכרז.</w:t>
            </w:r>
            <w:r>
              <w:rPr>
                <w:rFonts w:ascii="David" w:hAnsi="David" w:hint="cs"/>
                <w:color w:val="000000"/>
                <w:rtl/>
              </w:rPr>
              <w:t xml:space="preserve"> </w:t>
            </w:r>
            <w:r w:rsidRPr="007D7723">
              <w:rPr>
                <w:rFonts w:ascii="David" w:hAnsi="David"/>
                <w:color w:val="000000"/>
                <w:rtl/>
              </w:rPr>
              <w:t>אני לא בטוחה- האם יש צורך ב3 המלצות?</w:t>
            </w:r>
            <w:r>
              <w:rPr>
                <w:rFonts w:ascii="David" w:hAnsi="David" w:hint="cs"/>
                <w:color w:val="000000"/>
                <w:rtl/>
              </w:rPr>
              <w:t xml:space="preserve"> </w:t>
            </w:r>
            <w:r w:rsidRPr="007D7723">
              <w:rPr>
                <w:rFonts w:ascii="David" w:hAnsi="David"/>
                <w:color w:val="000000"/>
                <w:rtl/>
              </w:rPr>
              <w:t xml:space="preserve">מבחינת האישור- יש ברשותי ״מכתב למתקבלים להיצע האמנותי- </w:t>
            </w:r>
            <w:proofErr w:type="spellStart"/>
            <w:r w:rsidRPr="007D7723">
              <w:rPr>
                <w:rFonts w:ascii="David" w:hAnsi="David"/>
                <w:color w:val="000000"/>
                <w:rtl/>
              </w:rPr>
              <w:t>סל״ת</w:t>
            </w:r>
            <w:proofErr w:type="spellEnd"/>
            <w:r w:rsidRPr="007D7723">
              <w:rPr>
                <w:rFonts w:ascii="David" w:hAnsi="David"/>
                <w:color w:val="000000"/>
                <w:rtl/>
              </w:rPr>
              <w:t>״- האם האישור הזה מספק?</w:t>
            </w:r>
            <w:r>
              <w:rPr>
                <w:rFonts w:ascii="David" w:hAnsi="David" w:hint="cs"/>
                <w:color w:val="000000"/>
                <w:rtl/>
              </w:rPr>
              <w:t xml:space="preserve"> </w:t>
            </w:r>
          </w:p>
        </w:tc>
        <w:tc>
          <w:tcPr>
            <w:tcW w:w="6236" w:type="dxa"/>
            <w:vAlign w:val="bottom"/>
          </w:tcPr>
          <w:p w14:paraId="15D09803" w14:textId="7F169D3A" w:rsidR="007D7723" w:rsidRPr="007D7723" w:rsidRDefault="007D7723" w:rsidP="007D7723">
            <w:pPr>
              <w:overflowPunct/>
              <w:autoSpaceDE/>
              <w:autoSpaceDN/>
              <w:adjustRightInd/>
              <w:jc w:val="left"/>
              <w:textAlignment w:val="auto"/>
              <w:rPr>
                <w:rFonts w:ascii="David" w:hAnsi="David"/>
              </w:rPr>
            </w:pPr>
            <w:r w:rsidRPr="007D7723">
              <w:rPr>
                <w:rFonts w:ascii="David" w:hAnsi="David"/>
                <w:color w:val="000000"/>
                <w:rtl/>
              </w:rPr>
              <w:t>הדרישה להמלצות לא חלה על פעילות שאושרה על ידי הועדה הרפרטוארית.</w:t>
            </w:r>
          </w:p>
        </w:tc>
      </w:tr>
      <w:tr w:rsidR="007D7723" w:rsidRPr="007D7723" w14:paraId="284FC8A0" w14:textId="77777777" w:rsidTr="00927351">
        <w:tc>
          <w:tcPr>
            <w:tcW w:w="814" w:type="dxa"/>
          </w:tcPr>
          <w:p w14:paraId="4DB6A3FB"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3D51650" w14:textId="219AC3B7"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0.2.5</w:t>
            </w:r>
          </w:p>
        </w:tc>
        <w:tc>
          <w:tcPr>
            <w:tcW w:w="6690" w:type="dxa"/>
            <w:vAlign w:val="bottom"/>
          </w:tcPr>
          <w:p w14:paraId="50C5E5AF" w14:textId="7322BE91" w:rsidR="007D7723" w:rsidRPr="007D7723" w:rsidRDefault="007D7723" w:rsidP="003A15A3">
            <w:pPr>
              <w:rPr>
                <w:rFonts w:ascii="David" w:hAnsi="David"/>
                <w:rtl/>
              </w:rPr>
            </w:pPr>
            <w:r w:rsidRPr="007D7723">
              <w:rPr>
                <w:rFonts w:ascii="David" w:hAnsi="David"/>
                <w:color w:val="000000"/>
                <w:rtl/>
              </w:rPr>
              <w:t xml:space="preserve">שלום רב. לאיגוד האופניים בישראל קיימת תוכנית מאושרת במאגר </w:t>
            </w:r>
            <w:proofErr w:type="spellStart"/>
            <w:r w:rsidRPr="007D7723">
              <w:rPr>
                <w:rFonts w:ascii="David" w:hAnsi="David"/>
                <w:color w:val="000000"/>
                <w:rtl/>
              </w:rPr>
              <w:t>גפ"ן</w:t>
            </w:r>
            <w:proofErr w:type="spellEnd"/>
            <w:r w:rsidRPr="007D7723">
              <w:rPr>
                <w:rFonts w:ascii="David" w:hAnsi="David"/>
                <w:color w:val="000000"/>
                <w:rtl/>
              </w:rPr>
              <w:t xml:space="preserve"> במסלול הירוק אשר נותנת מענה לקהל יעד בכיתות ד-וכעת אנו מעוניינים להרחיב את המענה לכיתות ז-ט.</w:t>
            </w:r>
            <w:r>
              <w:rPr>
                <w:rFonts w:ascii="David" w:hAnsi="David" w:hint="cs"/>
                <w:color w:val="000000"/>
                <w:rtl/>
              </w:rPr>
              <w:t xml:space="preserve"> </w:t>
            </w:r>
            <w:r w:rsidRPr="007D7723">
              <w:rPr>
                <w:rFonts w:ascii="David" w:hAnsi="David"/>
                <w:color w:val="000000"/>
                <w:rtl/>
              </w:rPr>
              <w:t xml:space="preserve">האם עלינו לגשת למכרז נוסף ולמלא את כל הנספחים ולעבור שוב את אותו התהליך או שקיימת דרך להגשת בקשה לעדכון? תודה רבה </w:t>
            </w:r>
          </w:p>
        </w:tc>
        <w:tc>
          <w:tcPr>
            <w:tcW w:w="6236" w:type="dxa"/>
            <w:vAlign w:val="bottom"/>
          </w:tcPr>
          <w:p w14:paraId="530956B2" w14:textId="12BB79EF" w:rsidR="007D7723" w:rsidRPr="007D7723" w:rsidRDefault="007D7723" w:rsidP="007D7723">
            <w:pPr>
              <w:keepNext/>
              <w:keepLines/>
              <w:widowControl w:val="0"/>
              <w:overflowPunct/>
              <w:autoSpaceDE/>
              <w:autoSpaceDN/>
              <w:adjustRightInd/>
              <w:jc w:val="left"/>
              <w:textAlignment w:val="auto"/>
              <w:rPr>
                <w:rFonts w:ascii="David" w:hAnsi="David"/>
                <w:rtl/>
              </w:rPr>
            </w:pPr>
            <w:r w:rsidRPr="007D7723">
              <w:rPr>
                <w:rFonts w:ascii="David" w:hAnsi="David"/>
                <w:color w:val="000000"/>
                <w:rtl/>
              </w:rPr>
              <w:t>נדרש להגיש מחדש.</w:t>
            </w:r>
          </w:p>
        </w:tc>
      </w:tr>
      <w:tr w:rsidR="007D7723" w:rsidRPr="007D7723" w14:paraId="0602386E" w14:textId="77777777" w:rsidTr="00927351">
        <w:tc>
          <w:tcPr>
            <w:tcW w:w="814" w:type="dxa"/>
          </w:tcPr>
          <w:p w14:paraId="3FC0516A"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016FA53" w14:textId="3D417268" w:rsidR="007D7723" w:rsidRPr="007D7723" w:rsidRDefault="007D7723" w:rsidP="007D7723">
            <w:pPr>
              <w:overflowPunct/>
              <w:autoSpaceDE/>
              <w:autoSpaceDN/>
              <w:adjustRightInd/>
              <w:jc w:val="left"/>
              <w:textAlignment w:val="auto"/>
              <w:rPr>
                <w:rFonts w:ascii="David" w:hAnsi="David"/>
                <w:rtl/>
                <w:lang w:eastAsia="en-US"/>
              </w:rPr>
            </w:pPr>
            <w:r w:rsidRPr="007D7723">
              <w:rPr>
                <w:rFonts w:ascii="David" w:hAnsi="David"/>
                <w:color w:val="000000"/>
              </w:rPr>
              <w:t>1.8.2.1; 2.1.1.9.2; 2.1.1.9.3</w:t>
            </w:r>
          </w:p>
        </w:tc>
        <w:tc>
          <w:tcPr>
            <w:tcW w:w="6690" w:type="dxa"/>
            <w:vAlign w:val="bottom"/>
          </w:tcPr>
          <w:p w14:paraId="7C8E1E03" w14:textId="12CEDC8C" w:rsidR="007D7723" w:rsidRPr="007D7723" w:rsidRDefault="007D7723" w:rsidP="003A15A3">
            <w:pPr>
              <w:rPr>
                <w:rFonts w:ascii="David" w:hAnsi="David"/>
                <w:rtl/>
              </w:rPr>
            </w:pPr>
            <w:r w:rsidRPr="007D7723">
              <w:rPr>
                <w:rFonts w:ascii="David" w:hAnsi="David"/>
                <w:color w:val="000000"/>
                <w:rtl/>
              </w:rPr>
              <w:t>האם תעודת מאמנת מוסמכת ומוכרת ע"י לשכת המאמנים ותעודות התמחויות באימון המוכרות ע"י לשכת המאמנים הנן תעודות רלבנטיות לסעיפים אלה?</w:t>
            </w:r>
          </w:p>
        </w:tc>
        <w:tc>
          <w:tcPr>
            <w:tcW w:w="6236" w:type="dxa"/>
            <w:vAlign w:val="bottom"/>
          </w:tcPr>
          <w:p w14:paraId="73224D73" w14:textId="24EF9564"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ההסמכה תהיה בהתאם למפורט בסעיף ובהתאמה לתחום המוצע בתוכנית.</w:t>
            </w:r>
          </w:p>
        </w:tc>
      </w:tr>
      <w:tr w:rsidR="007D7723" w:rsidRPr="007D7723" w14:paraId="5F048F26" w14:textId="77777777" w:rsidTr="00927351">
        <w:tc>
          <w:tcPr>
            <w:tcW w:w="814" w:type="dxa"/>
          </w:tcPr>
          <w:p w14:paraId="6BE458A8"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14C6AD46" w14:textId="1642EF74" w:rsidR="007D7723" w:rsidRPr="007D7723" w:rsidRDefault="007D7723" w:rsidP="007D7723">
            <w:pPr>
              <w:overflowPunct/>
              <w:autoSpaceDE/>
              <w:autoSpaceDN/>
              <w:adjustRightInd/>
              <w:jc w:val="left"/>
              <w:textAlignment w:val="auto"/>
              <w:rPr>
                <w:rFonts w:ascii="David" w:hAnsi="David"/>
                <w:rtl/>
                <w:lang w:eastAsia="en-US"/>
              </w:rPr>
            </w:pPr>
            <w:r w:rsidRPr="007D7723">
              <w:rPr>
                <w:rFonts w:ascii="David" w:hAnsi="David"/>
                <w:color w:val="000000"/>
              </w:rPr>
              <w:t>14</w:t>
            </w:r>
          </w:p>
        </w:tc>
        <w:tc>
          <w:tcPr>
            <w:tcW w:w="6690" w:type="dxa"/>
            <w:vAlign w:val="bottom"/>
          </w:tcPr>
          <w:p w14:paraId="24F221CF" w14:textId="6AA80412"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 xml:space="preserve">סעיף 14: האם כל זכויות היוצרים </w:t>
            </w:r>
            <w:proofErr w:type="spellStart"/>
            <w:r w:rsidRPr="007D7723">
              <w:rPr>
                <w:rFonts w:ascii="David" w:hAnsi="David"/>
                <w:color w:val="000000"/>
                <w:rtl/>
              </w:rPr>
              <w:t>בתכנית</w:t>
            </w:r>
            <w:proofErr w:type="spellEnd"/>
            <w:r w:rsidRPr="007D7723">
              <w:rPr>
                <w:rFonts w:ascii="David" w:hAnsi="David"/>
                <w:color w:val="000000"/>
                <w:rtl/>
              </w:rPr>
              <w:t xml:space="preserve"> המוגשת מועברות למדינה?</w:t>
            </w:r>
            <w:r>
              <w:rPr>
                <w:rFonts w:ascii="David" w:hAnsi="David" w:hint="cs"/>
                <w:color w:val="000000"/>
                <w:rtl/>
              </w:rPr>
              <w:t xml:space="preserve"> </w:t>
            </w:r>
            <w:r w:rsidRPr="007D7723">
              <w:rPr>
                <w:rFonts w:ascii="David" w:hAnsi="David"/>
                <w:color w:val="000000"/>
                <w:rtl/>
              </w:rPr>
              <w:t xml:space="preserve">במכרז הקודם נאמר כי המאגר יוכל לשמש גם את יחידות המשרד כמאגר ספקים וההתנהלות מולו מטעם המשרד תהיה עפ"י הוראות </w:t>
            </w:r>
            <w:proofErr w:type="spellStart"/>
            <w:r w:rsidRPr="007D7723">
              <w:rPr>
                <w:rFonts w:ascii="David" w:hAnsi="David"/>
                <w:color w:val="000000"/>
                <w:rtl/>
              </w:rPr>
              <w:t>התכ"מ</w:t>
            </w:r>
            <w:proofErr w:type="spellEnd"/>
            <w:r w:rsidRPr="007D7723">
              <w:rPr>
                <w:rFonts w:ascii="David" w:hAnsi="David"/>
                <w:color w:val="000000"/>
                <w:rtl/>
              </w:rPr>
              <w:t xml:space="preserve"> בדבר מאגר ספקים ולפי כל דין, בכפוף להלימה במתן השירותים מתוקף הזכייה וההיכללות במאגר ובהתאמה לדרישות הייחודיות של המשרד. הרחבה לעניין זה ניתן למצוא בסעיף 0.1 בכתב המכרז. אין בכוונת המשרד שיעברו זכויות יוצרים או כל זכויות קנייניות אחרות שיש בידי חברתכם כתוצאה מאספקת שירותים/מוצרים לבתי הספר.</w:t>
            </w:r>
            <w:r>
              <w:rPr>
                <w:rFonts w:ascii="David" w:hAnsi="David" w:hint="cs"/>
                <w:color w:val="000000"/>
                <w:rtl/>
              </w:rPr>
              <w:t xml:space="preserve"> </w:t>
            </w:r>
            <w:r w:rsidRPr="007D7723">
              <w:rPr>
                <w:rFonts w:ascii="David" w:hAnsi="David"/>
                <w:color w:val="000000"/>
                <w:rtl/>
              </w:rPr>
              <w:t>האם הסבר זה תקף גם למכרז הנוכחי?</w:t>
            </w:r>
          </w:p>
        </w:tc>
        <w:tc>
          <w:tcPr>
            <w:tcW w:w="6236" w:type="dxa"/>
            <w:vAlign w:val="bottom"/>
          </w:tcPr>
          <w:p w14:paraId="7807D1B2" w14:textId="22A3C1E6"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ההסכם יחול רק במקרים המפורטים במכרז. אין שינוי במסמכי המכרז.</w:t>
            </w:r>
          </w:p>
        </w:tc>
      </w:tr>
      <w:tr w:rsidR="007D7723" w:rsidRPr="007D7723" w14:paraId="598A7E11" w14:textId="77777777" w:rsidTr="00927351">
        <w:tc>
          <w:tcPr>
            <w:tcW w:w="814" w:type="dxa"/>
          </w:tcPr>
          <w:p w14:paraId="480918D6"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60C7BF3" w14:textId="7F52628D" w:rsidR="007D7723" w:rsidRPr="007D7723" w:rsidRDefault="007D7723" w:rsidP="007D7723">
            <w:pPr>
              <w:overflowPunct/>
              <w:autoSpaceDE/>
              <w:autoSpaceDN/>
              <w:adjustRightInd/>
              <w:jc w:val="left"/>
              <w:textAlignment w:val="auto"/>
              <w:rPr>
                <w:rFonts w:ascii="David" w:hAnsi="David"/>
                <w:rtl/>
                <w:lang w:eastAsia="en-US"/>
              </w:rPr>
            </w:pPr>
            <w:r w:rsidRPr="007D7723">
              <w:rPr>
                <w:rFonts w:ascii="David" w:hAnsi="David"/>
                <w:color w:val="000000"/>
              </w:rPr>
              <w:t>14.1</w:t>
            </w:r>
          </w:p>
        </w:tc>
        <w:tc>
          <w:tcPr>
            <w:tcW w:w="6690" w:type="dxa"/>
            <w:vAlign w:val="bottom"/>
          </w:tcPr>
          <w:p w14:paraId="37FC0E17" w14:textId="169BBECD" w:rsidR="007D7723" w:rsidRPr="007D7723" w:rsidRDefault="007D7723" w:rsidP="003A15A3">
            <w:pPr>
              <w:rPr>
                <w:rFonts w:ascii="David" w:hAnsi="David"/>
                <w:rtl/>
              </w:rPr>
            </w:pPr>
            <w:r w:rsidRPr="007D7723">
              <w:rPr>
                <w:rFonts w:ascii="David" w:hAnsi="David"/>
                <w:color w:val="000000"/>
                <w:rtl/>
              </w:rPr>
              <w:t>יש לי תוכניות מאושרות עד תשפ"ה האם עלי להגיש שוב לאישור במכרז זה?</w:t>
            </w:r>
          </w:p>
        </w:tc>
        <w:tc>
          <w:tcPr>
            <w:tcW w:w="6236" w:type="dxa"/>
            <w:vAlign w:val="bottom"/>
          </w:tcPr>
          <w:p w14:paraId="5BB56903" w14:textId="6FF37072"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 xml:space="preserve">המשרד ממליץ לכל ספק במאגר </w:t>
            </w:r>
            <w:proofErr w:type="spellStart"/>
            <w:r w:rsidRPr="007D7723">
              <w:rPr>
                <w:rFonts w:ascii="David" w:hAnsi="David"/>
                <w:color w:val="000000"/>
                <w:rtl/>
              </w:rPr>
              <w:t>להכנס</w:t>
            </w:r>
            <w:proofErr w:type="spellEnd"/>
            <w:r w:rsidRPr="007D7723">
              <w:rPr>
                <w:rFonts w:ascii="David" w:hAnsi="David"/>
                <w:color w:val="000000"/>
                <w:rtl/>
              </w:rPr>
              <w:t xml:space="preserve"> למערכת המקוונת ולהתעדכן בתוקף האישורים ובהתאם לכך לקבל החלטה האם להגיש הצעה למכרז זה.</w:t>
            </w:r>
          </w:p>
        </w:tc>
      </w:tr>
      <w:tr w:rsidR="007D7723" w:rsidRPr="007D7723" w14:paraId="61ACF150" w14:textId="77777777" w:rsidTr="00927351">
        <w:tc>
          <w:tcPr>
            <w:tcW w:w="814" w:type="dxa"/>
          </w:tcPr>
          <w:p w14:paraId="22B12183"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66C4A65A" w14:textId="692DCB89" w:rsidR="007D7723" w:rsidRPr="007D7723" w:rsidRDefault="007D7723" w:rsidP="007D7723">
            <w:pPr>
              <w:overflowPunct/>
              <w:autoSpaceDE/>
              <w:autoSpaceDN/>
              <w:adjustRightInd/>
              <w:jc w:val="left"/>
              <w:textAlignment w:val="auto"/>
              <w:rPr>
                <w:rFonts w:ascii="David" w:hAnsi="David"/>
                <w:rtl/>
                <w:lang w:eastAsia="en-US"/>
              </w:rPr>
            </w:pPr>
            <w:r w:rsidRPr="007D7723">
              <w:rPr>
                <w:rFonts w:ascii="David" w:hAnsi="David"/>
                <w:color w:val="000000"/>
              </w:rPr>
              <w:t>0.13.1.5</w:t>
            </w:r>
          </w:p>
        </w:tc>
        <w:tc>
          <w:tcPr>
            <w:tcW w:w="6690" w:type="dxa"/>
            <w:vAlign w:val="bottom"/>
          </w:tcPr>
          <w:p w14:paraId="212EAAE8" w14:textId="1CE62601" w:rsidR="007D7723" w:rsidRPr="007D7723" w:rsidRDefault="007D7723" w:rsidP="003A15A3">
            <w:pPr>
              <w:rPr>
                <w:rFonts w:ascii="David" w:hAnsi="David"/>
                <w:rtl/>
              </w:rPr>
            </w:pPr>
            <w:r w:rsidRPr="007D7723">
              <w:rPr>
                <w:rFonts w:ascii="David" w:hAnsi="David"/>
                <w:color w:val="000000"/>
                <w:rtl/>
              </w:rPr>
              <w:t>הסעיף מפנה למידע נוסף לסעיף מס' 0.23.14 שאינו קיים במסמך. אם כך, מהן דרישות הדיווח?</w:t>
            </w:r>
          </w:p>
        </w:tc>
        <w:tc>
          <w:tcPr>
            <w:tcW w:w="6236" w:type="dxa"/>
            <w:vAlign w:val="bottom"/>
          </w:tcPr>
          <w:p w14:paraId="165F50D6" w14:textId="444CC908" w:rsidR="007D7723" w:rsidRPr="007D7723" w:rsidRDefault="007D7723" w:rsidP="007D7723">
            <w:pPr>
              <w:keepNext/>
              <w:keepLines/>
              <w:widowControl w:val="0"/>
              <w:overflowPunct/>
              <w:autoSpaceDE/>
              <w:autoSpaceDN/>
              <w:adjustRightInd/>
              <w:jc w:val="left"/>
              <w:textAlignment w:val="auto"/>
              <w:rPr>
                <w:rFonts w:ascii="David" w:hAnsi="David"/>
                <w:rtl/>
              </w:rPr>
            </w:pPr>
            <w:r w:rsidRPr="007D7723">
              <w:rPr>
                <w:rFonts w:ascii="David" w:hAnsi="David"/>
                <w:color w:val="000000"/>
                <w:rtl/>
              </w:rPr>
              <w:t>ההפניה תתוקן. הסעיף מפנה לסעיף 0.24.14</w:t>
            </w:r>
          </w:p>
        </w:tc>
      </w:tr>
      <w:tr w:rsidR="007D7723" w:rsidRPr="007D7723" w14:paraId="339EAABB" w14:textId="77777777" w:rsidTr="00927351">
        <w:tc>
          <w:tcPr>
            <w:tcW w:w="814" w:type="dxa"/>
          </w:tcPr>
          <w:p w14:paraId="54749460"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4EC95B3C" w14:textId="50C91B7C" w:rsidR="007D7723" w:rsidRPr="007D7723" w:rsidRDefault="007D7723" w:rsidP="007D7723">
            <w:pPr>
              <w:overflowPunct/>
              <w:autoSpaceDE/>
              <w:autoSpaceDN/>
              <w:adjustRightInd/>
              <w:jc w:val="left"/>
              <w:textAlignment w:val="auto"/>
              <w:rPr>
                <w:rFonts w:ascii="David" w:hAnsi="David"/>
                <w:rtl/>
                <w:lang w:eastAsia="en-US"/>
              </w:rPr>
            </w:pPr>
            <w:r w:rsidRPr="007D7723">
              <w:rPr>
                <w:rFonts w:ascii="David" w:hAnsi="David"/>
                <w:color w:val="000000"/>
              </w:rPr>
              <w:t>13.4</w:t>
            </w:r>
          </w:p>
        </w:tc>
        <w:tc>
          <w:tcPr>
            <w:tcW w:w="6690" w:type="dxa"/>
            <w:vAlign w:val="bottom"/>
          </w:tcPr>
          <w:p w14:paraId="1DBDE60A" w14:textId="4E304D3F" w:rsidR="007D7723" w:rsidRPr="007D7723" w:rsidRDefault="007D7723" w:rsidP="003A15A3">
            <w:pPr>
              <w:keepNext/>
              <w:keepLines/>
              <w:widowControl w:val="0"/>
              <w:overflowPunct/>
              <w:autoSpaceDE/>
              <w:adjustRightInd/>
              <w:rPr>
                <w:rFonts w:ascii="David" w:hAnsi="David"/>
                <w:color w:val="000000"/>
                <w:kern w:val="2"/>
                <w:rtl/>
                <w:lang w:eastAsia="en-US"/>
                <w14:ligatures w14:val="standardContextual"/>
              </w:rPr>
            </w:pPr>
            <w:r w:rsidRPr="007D7723">
              <w:rPr>
                <w:rFonts w:ascii="David" w:hAnsi="David"/>
                <w:color w:val="000000"/>
                <w:rtl/>
              </w:rPr>
              <w:t>מתבקש למחוק את המילים "או העתקי פוליסות" ולהסתפק בהמצאת אישורי ביטוח כנהוג.  לחלופין מתבקש להוסיף בסוף המשפט את המלל "מובהר, כי צד ב' רשאי למחוק מהפוליסות מידע עסקי ו/או מסחרי סודי שאינו רלוונטי להתקשרות"</w:t>
            </w:r>
          </w:p>
        </w:tc>
        <w:tc>
          <w:tcPr>
            <w:tcW w:w="6236" w:type="dxa"/>
            <w:vAlign w:val="bottom"/>
          </w:tcPr>
          <w:p w14:paraId="192ECDED" w14:textId="2E1044A0"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ההסכם יחול רק במקרים המפורטים במכרז. אין שינוי במסמכי המכרז.</w:t>
            </w:r>
          </w:p>
        </w:tc>
      </w:tr>
      <w:tr w:rsidR="007D7723" w:rsidRPr="007D7723" w14:paraId="64D0A238" w14:textId="77777777" w:rsidTr="00927351">
        <w:tc>
          <w:tcPr>
            <w:tcW w:w="814" w:type="dxa"/>
          </w:tcPr>
          <w:p w14:paraId="05D62A8F"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0DA3B484" w14:textId="412586B1" w:rsidR="007D7723" w:rsidRPr="007D7723" w:rsidRDefault="007D7723" w:rsidP="007D7723">
            <w:pPr>
              <w:overflowPunct/>
              <w:autoSpaceDE/>
              <w:autoSpaceDN/>
              <w:adjustRightInd/>
              <w:jc w:val="left"/>
              <w:textAlignment w:val="auto"/>
              <w:rPr>
                <w:rFonts w:ascii="David" w:hAnsi="David"/>
                <w:rtl/>
                <w:lang w:eastAsia="en-US"/>
              </w:rPr>
            </w:pPr>
            <w:r w:rsidRPr="007D7723">
              <w:rPr>
                <w:rFonts w:ascii="David" w:hAnsi="David"/>
                <w:color w:val="000000"/>
              </w:rPr>
              <w:t>1.5</w:t>
            </w:r>
          </w:p>
        </w:tc>
        <w:tc>
          <w:tcPr>
            <w:tcW w:w="6690" w:type="dxa"/>
            <w:vAlign w:val="bottom"/>
          </w:tcPr>
          <w:p w14:paraId="5C50F143" w14:textId="57AD029A" w:rsidR="007D7723" w:rsidRPr="007D7723" w:rsidRDefault="007D7723" w:rsidP="003A15A3">
            <w:pPr>
              <w:keepNext/>
              <w:keepLines/>
              <w:widowControl w:val="0"/>
              <w:overflowPunct/>
              <w:autoSpaceDE/>
              <w:autoSpaceDN/>
              <w:adjustRightInd/>
              <w:textAlignment w:val="auto"/>
              <w:rPr>
                <w:rFonts w:ascii="David" w:hAnsi="David"/>
                <w:rtl/>
              </w:rPr>
            </w:pPr>
            <w:r w:rsidRPr="007D7723">
              <w:rPr>
                <w:rFonts w:ascii="David" w:hAnsi="David"/>
                <w:color w:val="000000"/>
                <w:rtl/>
              </w:rPr>
              <w:t>נבקש להוסיף בסיפא: " אולם אי המצאת אישור עריכת ביטוח במועד לא ייחשב הפרה יסודית, אלא אם לא הומצא בתוך 10 ימים מיום דרישת מדינת ישראל – משרד החינוך בכתב".</w:t>
            </w:r>
          </w:p>
        </w:tc>
        <w:tc>
          <w:tcPr>
            <w:tcW w:w="6236" w:type="dxa"/>
            <w:vAlign w:val="bottom"/>
          </w:tcPr>
          <w:p w14:paraId="284471DB" w14:textId="2349A0AB"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אין שינוי במסמכי המכרז.</w:t>
            </w:r>
          </w:p>
        </w:tc>
      </w:tr>
      <w:tr w:rsidR="007D7723" w:rsidRPr="007D7723" w14:paraId="052B7D8E" w14:textId="77777777" w:rsidTr="00927351">
        <w:tc>
          <w:tcPr>
            <w:tcW w:w="814" w:type="dxa"/>
          </w:tcPr>
          <w:p w14:paraId="5F07BC7C"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AF3F849" w14:textId="5AA587FA" w:rsidR="007D7723" w:rsidRPr="007D7723" w:rsidRDefault="007D7723" w:rsidP="007D7723">
            <w:pPr>
              <w:overflowPunct/>
              <w:autoSpaceDE/>
              <w:autoSpaceDN/>
              <w:adjustRightInd/>
              <w:jc w:val="left"/>
              <w:textAlignment w:val="auto"/>
              <w:rPr>
                <w:rFonts w:ascii="David" w:hAnsi="David"/>
                <w:rtl/>
                <w:lang w:eastAsia="en-US"/>
              </w:rPr>
            </w:pPr>
            <w:r w:rsidRPr="007D7723">
              <w:rPr>
                <w:rFonts w:ascii="David" w:hAnsi="David"/>
                <w:color w:val="000000"/>
              </w:rPr>
              <w:t>13.5</w:t>
            </w:r>
          </w:p>
        </w:tc>
        <w:tc>
          <w:tcPr>
            <w:tcW w:w="6690" w:type="dxa"/>
            <w:vAlign w:val="bottom"/>
          </w:tcPr>
          <w:p w14:paraId="3C88EBA6" w14:textId="1B5E6314"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נבקש להוסיף בסיפא: " אולם אי המצאת אישור עריכת ביטוח במועד לא ייחשב הפרה יסודית, אלא אם לא הומצא בתוך 10 ימים מיום דרישת מדינת ישראל – משרד החינוך בכתב".</w:t>
            </w:r>
          </w:p>
        </w:tc>
        <w:tc>
          <w:tcPr>
            <w:tcW w:w="6236" w:type="dxa"/>
            <w:vAlign w:val="bottom"/>
          </w:tcPr>
          <w:p w14:paraId="6BC5250E" w14:textId="0F0BC744"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אין שינוי במסמכי המכרז.</w:t>
            </w:r>
          </w:p>
        </w:tc>
      </w:tr>
      <w:tr w:rsidR="007D7723" w:rsidRPr="007D7723" w14:paraId="2BF9340B" w14:textId="77777777" w:rsidTr="00927351">
        <w:tc>
          <w:tcPr>
            <w:tcW w:w="814" w:type="dxa"/>
          </w:tcPr>
          <w:p w14:paraId="58C6BC03"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18D517A1" w14:textId="51E83CBD" w:rsidR="007D7723" w:rsidRPr="007D7723" w:rsidRDefault="007D7723" w:rsidP="007D7723">
            <w:pPr>
              <w:overflowPunct/>
              <w:autoSpaceDE/>
              <w:autoSpaceDN/>
              <w:adjustRightInd/>
              <w:jc w:val="left"/>
              <w:textAlignment w:val="auto"/>
              <w:rPr>
                <w:rFonts w:ascii="David" w:hAnsi="David"/>
                <w:rtl/>
                <w:lang w:eastAsia="en-US"/>
              </w:rPr>
            </w:pPr>
            <w:r w:rsidRPr="007D7723">
              <w:rPr>
                <w:rFonts w:ascii="David" w:hAnsi="David"/>
                <w:color w:val="000000"/>
                <w:rtl/>
              </w:rPr>
              <w:t xml:space="preserve">נספח 10 – כתב התחייבות </w:t>
            </w:r>
            <w:r w:rsidRPr="007D7723">
              <w:rPr>
                <w:rFonts w:ascii="David" w:hAnsi="David"/>
                <w:color w:val="000000"/>
                <w:rtl/>
              </w:rPr>
              <w:lastRenderedPageBreak/>
              <w:t>אודות עריכת ביטוחים</w:t>
            </w:r>
          </w:p>
        </w:tc>
        <w:tc>
          <w:tcPr>
            <w:tcW w:w="6690" w:type="dxa"/>
            <w:vAlign w:val="bottom"/>
          </w:tcPr>
          <w:p w14:paraId="41F82AB1" w14:textId="556F11F9"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lastRenderedPageBreak/>
              <w:t>במשפט שמתחיל ב"לשם המבוטח" – מתבקש למחוק את המלל בסיפא :"למעט ביחס לביטוח מסוג עבודות קבלניות/ הקמה אשר המשרד, הגופים האחרים, וכן כל הקבלנים וקבלני המשנה יכללו כמבוטחים נוספים".</w:t>
            </w:r>
          </w:p>
        </w:tc>
        <w:tc>
          <w:tcPr>
            <w:tcW w:w="6236" w:type="dxa"/>
            <w:vAlign w:val="bottom"/>
          </w:tcPr>
          <w:p w14:paraId="688AB2C6" w14:textId="21116C34"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אין שינוי במסמכי המכרז.</w:t>
            </w:r>
          </w:p>
        </w:tc>
      </w:tr>
      <w:tr w:rsidR="007D7723" w:rsidRPr="007D7723" w14:paraId="2A15311F" w14:textId="77777777" w:rsidTr="00927351">
        <w:tc>
          <w:tcPr>
            <w:tcW w:w="814" w:type="dxa"/>
          </w:tcPr>
          <w:p w14:paraId="22F08B4A"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93C31CC" w14:textId="3470CC33" w:rsidR="007D7723" w:rsidRPr="007D7723" w:rsidRDefault="007D7723" w:rsidP="007D7723">
            <w:pPr>
              <w:overflowPunct/>
              <w:autoSpaceDE/>
              <w:autoSpaceDN/>
              <w:adjustRightInd/>
              <w:jc w:val="left"/>
              <w:textAlignment w:val="auto"/>
              <w:rPr>
                <w:rFonts w:ascii="David" w:hAnsi="David"/>
                <w:rtl/>
                <w:lang w:eastAsia="en-US"/>
              </w:rPr>
            </w:pPr>
            <w:r w:rsidRPr="007D7723">
              <w:rPr>
                <w:rFonts w:ascii="David" w:hAnsi="David"/>
                <w:color w:val="000000"/>
                <w:rtl/>
              </w:rPr>
              <w:t>נספח 10 – כתב התחייבות אודות עריכת ביטוחים</w:t>
            </w:r>
          </w:p>
        </w:tc>
        <w:tc>
          <w:tcPr>
            <w:tcW w:w="6690" w:type="dxa"/>
            <w:vAlign w:val="bottom"/>
          </w:tcPr>
          <w:p w14:paraId="554F26F7" w14:textId="66569B0A" w:rsidR="007D7723" w:rsidRPr="007D7723" w:rsidRDefault="007D7723" w:rsidP="003A15A3">
            <w:pPr>
              <w:keepNext/>
              <w:keepLines/>
              <w:widowControl w:val="0"/>
              <w:overflowPunct/>
              <w:autoSpaceDE/>
              <w:adjustRightInd/>
              <w:rPr>
                <w:rFonts w:ascii="David" w:hAnsi="David"/>
                <w:color w:val="000000"/>
                <w:rtl/>
                <w:lang w:eastAsia="en-US"/>
              </w:rPr>
            </w:pPr>
            <w:r w:rsidRPr="007D7723">
              <w:rPr>
                <w:rFonts w:ascii="David" w:hAnsi="David"/>
                <w:color w:val="000000"/>
                <w:rtl/>
              </w:rPr>
              <w:t>בפסקה האחרונה, מתבקש למחוק את המלל "העתק הפוליסה" ולהסתפק בהמצאת אישורי ביטוח כנהוג.  לחלופין מתבקש להוסיף בסוף המשפט א.ת המלל "מובהר, כי צד ב' רשאי למחוק מהפוליסות מידע עסקי ו/או מסחרי סודי שאינו רלוונטי להתקשרות.</w:t>
            </w:r>
          </w:p>
        </w:tc>
        <w:tc>
          <w:tcPr>
            <w:tcW w:w="6236" w:type="dxa"/>
            <w:vAlign w:val="bottom"/>
          </w:tcPr>
          <w:p w14:paraId="5896BE73" w14:textId="2386B8A9"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אין שינוי במסמכי המכרז.</w:t>
            </w:r>
          </w:p>
        </w:tc>
      </w:tr>
      <w:tr w:rsidR="007D7723" w:rsidRPr="007D7723" w14:paraId="6082D826" w14:textId="77777777" w:rsidTr="00927351">
        <w:tc>
          <w:tcPr>
            <w:tcW w:w="814" w:type="dxa"/>
          </w:tcPr>
          <w:p w14:paraId="2BAC8715"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2EF87CA9" w14:textId="0266DFB3"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12.7 </w:t>
            </w:r>
            <w:r w:rsidRPr="007D7723">
              <w:rPr>
                <w:rFonts w:ascii="David" w:hAnsi="David"/>
                <w:color w:val="000000"/>
                <w:rtl/>
              </w:rPr>
              <w:t>להסכם</w:t>
            </w:r>
          </w:p>
        </w:tc>
        <w:tc>
          <w:tcPr>
            <w:tcW w:w="6690" w:type="dxa"/>
            <w:vAlign w:val="bottom"/>
          </w:tcPr>
          <w:p w14:paraId="0DD32D79" w14:textId="3FA08143"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מבוקש להגביל את הסעיף רק למקרה שהחיוב בוצע בפס"ד חלוט.</w:t>
            </w:r>
          </w:p>
        </w:tc>
        <w:tc>
          <w:tcPr>
            <w:tcW w:w="6236" w:type="dxa"/>
            <w:vAlign w:val="bottom"/>
          </w:tcPr>
          <w:p w14:paraId="798438C5" w14:textId="0B8BB9C4"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אין שינוי במסמכי המכרז.</w:t>
            </w:r>
          </w:p>
        </w:tc>
      </w:tr>
      <w:tr w:rsidR="007D7723" w:rsidRPr="007D7723" w14:paraId="770E9D06" w14:textId="77777777" w:rsidTr="00927351">
        <w:tc>
          <w:tcPr>
            <w:tcW w:w="814" w:type="dxa"/>
          </w:tcPr>
          <w:p w14:paraId="110F74E7"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CBC227B" w14:textId="0A625731" w:rsidR="007D7723" w:rsidRPr="007D7723" w:rsidRDefault="007D7723" w:rsidP="007D7723">
            <w:pPr>
              <w:overflowPunct/>
              <w:autoSpaceDE/>
              <w:autoSpaceDN/>
              <w:adjustRightInd/>
              <w:jc w:val="left"/>
              <w:textAlignment w:val="auto"/>
              <w:rPr>
                <w:rFonts w:ascii="David" w:hAnsi="David"/>
                <w:rtl/>
                <w:lang w:eastAsia="en-US"/>
              </w:rPr>
            </w:pPr>
            <w:r w:rsidRPr="007D7723">
              <w:rPr>
                <w:rFonts w:ascii="David" w:hAnsi="David"/>
                <w:color w:val="000000"/>
              </w:rPr>
              <w:t xml:space="preserve">14.1, 14.2 </w:t>
            </w:r>
            <w:r w:rsidRPr="007D7723">
              <w:rPr>
                <w:rFonts w:ascii="David" w:hAnsi="David"/>
                <w:color w:val="000000"/>
                <w:rtl/>
              </w:rPr>
              <w:t>ו 14.3 להסכם</w:t>
            </w:r>
          </w:p>
        </w:tc>
        <w:tc>
          <w:tcPr>
            <w:tcW w:w="6690" w:type="dxa"/>
            <w:vAlign w:val="bottom"/>
          </w:tcPr>
          <w:p w14:paraId="3883AE36" w14:textId="79B7B51C"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 xml:space="preserve"> בעניין קניין רוחני – מבוקש להגביל את הסעיפים רק בקשר לחומרים, מסמכים וכיו"ב שהוכנו במיוחד במסגרת ביצוע החיובים של צד ב'.</w:t>
            </w:r>
          </w:p>
        </w:tc>
        <w:tc>
          <w:tcPr>
            <w:tcW w:w="6236" w:type="dxa"/>
            <w:vAlign w:val="bottom"/>
          </w:tcPr>
          <w:p w14:paraId="2EBF2C2E" w14:textId="17ABE9DC" w:rsidR="007D7723" w:rsidRPr="007D7723" w:rsidRDefault="007D7723" w:rsidP="007D7723">
            <w:pPr>
              <w:keepNext/>
              <w:keepLines/>
              <w:widowControl w:val="0"/>
              <w:overflowPunct/>
              <w:autoSpaceDE/>
              <w:autoSpaceDN/>
              <w:adjustRightInd/>
              <w:jc w:val="left"/>
              <w:textAlignment w:val="auto"/>
              <w:rPr>
                <w:rFonts w:ascii="David" w:hAnsi="David"/>
                <w:color w:val="000000"/>
                <w:rtl/>
              </w:rPr>
            </w:pPr>
            <w:r w:rsidRPr="007D7723">
              <w:rPr>
                <w:rFonts w:ascii="David" w:hAnsi="David"/>
                <w:color w:val="000000"/>
                <w:rtl/>
              </w:rPr>
              <w:t>ההסכם יחול רק במקרים המפורטים במכרז. אין שינוי במסמכי המכרז.</w:t>
            </w:r>
          </w:p>
        </w:tc>
      </w:tr>
      <w:tr w:rsidR="007D7723" w:rsidRPr="007D7723" w14:paraId="2F755DAA" w14:textId="77777777" w:rsidTr="00927351">
        <w:tc>
          <w:tcPr>
            <w:tcW w:w="814" w:type="dxa"/>
          </w:tcPr>
          <w:p w14:paraId="1D29F308"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2E0CB2F6" w14:textId="39376BF9"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סעיף 18</w:t>
            </w:r>
          </w:p>
        </w:tc>
        <w:tc>
          <w:tcPr>
            <w:tcW w:w="6690" w:type="dxa"/>
            <w:vAlign w:val="bottom"/>
          </w:tcPr>
          <w:p w14:paraId="383A47BB" w14:textId="1E35FB23" w:rsidR="007D7723" w:rsidRPr="007D7723" w:rsidRDefault="007D7723" w:rsidP="003A15A3">
            <w:pPr>
              <w:widowControl w:val="0"/>
              <w:overflowPunct/>
              <w:autoSpaceDE/>
              <w:autoSpaceDN/>
              <w:adjustRightInd/>
              <w:contextualSpacing/>
              <w:textAlignment w:val="auto"/>
              <w:rPr>
                <w:rFonts w:ascii="David" w:hAnsi="David"/>
                <w:rtl/>
              </w:rPr>
            </w:pPr>
            <w:r w:rsidRPr="007D7723">
              <w:rPr>
                <w:rFonts w:ascii="David" w:hAnsi="David"/>
                <w:color w:val="000000"/>
                <w:rtl/>
              </w:rPr>
              <w:t>ערבות בנקאית – הואיל וסעיף זה אינו רלוונטי מבוקש למחקו.</w:t>
            </w:r>
          </w:p>
        </w:tc>
        <w:tc>
          <w:tcPr>
            <w:tcW w:w="6236" w:type="dxa"/>
            <w:vAlign w:val="bottom"/>
          </w:tcPr>
          <w:p w14:paraId="2EDEABE6" w14:textId="17F032BA" w:rsidR="007D7723" w:rsidRPr="007D7723" w:rsidRDefault="007D7723" w:rsidP="007D7723">
            <w:pPr>
              <w:widowControl w:val="0"/>
              <w:overflowPunct/>
              <w:autoSpaceDE/>
              <w:autoSpaceDN/>
              <w:adjustRightInd/>
              <w:contextualSpacing/>
              <w:jc w:val="left"/>
              <w:textAlignment w:val="auto"/>
              <w:rPr>
                <w:rFonts w:ascii="David" w:hAnsi="David"/>
                <w:rtl/>
              </w:rPr>
            </w:pPr>
            <w:r w:rsidRPr="007D7723">
              <w:rPr>
                <w:rFonts w:ascii="David" w:hAnsi="David"/>
                <w:color w:val="000000"/>
                <w:rtl/>
              </w:rPr>
              <w:t>אין שינוי במסמכי המכרז.</w:t>
            </w:r>
          </w:p>
        </w:tc>
      </w:tr>
      <w:tr w:rsidR="007D7723" w:rsidRPr="007D7723" w14:paraId="05C47139" w14:textId="77777777" w:rsidTr="00927351">
        <w:tc>
          <w:tcPr>
            <w:tcW w:w="814" w:type="dxa"/>
          </w:tcPr>
          <w:p w14:paraId="445F3F47"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6E61F139" w14:textId="74D6C835"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0.7.4</w:t>
            </w:r>
          </w:p>
        </w:tc>
        <w:tc>
          <w:tcPr>
            <w:tcW w:w="6690" w:type="dxa"/>
            <w:vAlign w:val="bottom"/>
          </w:tcPr>
          <w:p w14:paraId="3E7004F4" w14:textId="6ECB93C2" w:rsidR="007D7723" w:rsidRPr="007D7723" w:rsidRDefault="007D7723" w:rsidP="003A15A3">
            <w:pPr>
              <w:keepNext/>
              <w:keepLines/>
              <w:widowControl w:val="0"/>
              <w:rPr>
                <w:rFonts w:ascii="David" w:hAnsi="David"/>
                <w:color w:val="000000"/>
                <w:rtl/>
              </w:rPr>
            </w:pPr>
            <w:r w:rsidRPr="007D7723">
              <w:rPr>
                <w:rFonts w:ascii="David" w:hAnsi="David"/>
                <w:color w:val="000000"/>
                <w:rtl/>
              </w:rPr>
              <w:t>האם הסילבוס יהיה פתוח לכלל הצופים או רק למנהלי בתי ספר?</w:t>
            </w:r>
          </w:p>
        </w:tc>
        <w:tc>
          <w:tcPr>
            <w:tcW w:w="6236" w:type="dxa"/>
            <w:vAlign w:val="bottom"/>
          </w:tcPr>
          <w:p w14:paraId="6A7AD82F" w14:textId="12F07915"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המשרד יהיה רשאי להציג את הסילבוס לכלל הציבור באמצעות אתר המאגר.</w:t>
            </w:r>
          </w:p>
        </w:tc>
      </w:tr>
      <w:tr w:rsidR="007D7723" w:rsidRPr="007D7723" w14:paraId="12438114" w14:textId="77777777" w:rsidTr="00927351">
        <w:tc>
          <w:tcPr>
            <w:tcW w:w="814" w:type="dxa"/>
          </w:tcPr>
          <w:p w14:paraId="3E4E0ED9"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140BE2C" w14:textId="2E61DAFE" w:rsidR="007D7723" w:rsidRPr="007D7723" w:rsidRDefault="007D7723" w:rsidP="007D7723">
            <w:pPr>
              <w:overflowPunct/>
              <w:autoSpaceDE/>
              <w:autoSpaceDN/>
              <w:adjustRightInd/>
              <w:jc w:val="left"/>
              <w:textAlignment w:val="auto"/>
              <w:rPr>
                <w:rFonts w:ascii="David" w:hAnsi="David"/>
                <w:rtl/>
                <w:lang w:eastAsia="en-US"/>
              </w:rPr>
            </w:pPr>
            <w:r w:rsidRPr="007D7723">
              <w:rPr>
                <w:rFonts w:ascii="David" w:hAnsi="David"/>
                <w:color w:val="000000"/>
              </w:rPr>
              <w:t>0.22.14</w:t>
            </w:r>
          </w:p>
        </w:tc>
        <w:tc>
          <w:tcPr>
            <w:tcW w:w="6690" w:type="dxa"/>
            <w:vAlign w:val="bottom"/>
          </w:tcPr>
          <w:p w14:paraId="1BCC5AAE" w14:textId="7B1B1D3C"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 xml:space="preserve">האם זה אומר שעצם זה שאני ספקית במערכת גפן אני </w:t>
            </w:r>
            <w:proofErr w:type="spellStart"/>
            <w:r w:rsidRPr="007D7723">
              <w:rPr>
                <w:rFonts w:ascii="David" w:hAnsi="David"/>
                <w:color w:val="000000"/>
                <w:rtl/>
              </w:rPr>
              <w:t>מחוייבת</w:t>
            </w:r>
            <w:proofErr w:type="spellEnd"/>
            <w:r w:rsidRPr="007D7723">
              <w:rPr>
                <w:rFonts w:ascii="David" w:hAnsi="David"/>
                <w:color w:val="000000"/>
                <w:rtl/>
              </w:rPr>
              <w:t xml:space="preserve"> לעבוד עם בתי ספר אך ורק דרך המערכת?</w:t>
            </w:r>
          </w:p>
        </w:tc>
        <w:tc>
          <w:tcPr>
            <w:tcW w:w="6236" w:type="dxa"/>
            <w:vAlign w:val="bottom"/>
          </w:tcPr>
          <w:p w14:paraId="09BF7DA3" w14:textId="5A3D7444"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כן.</w:t>
            </w:r>
          </w:p>
        </w:tc>
      </w:tr>
      <w:tr w:rsidR="007D7723" w:rsidRPr="007D7723" w14:paraId="79648572" w14:textId="77777777" w:rsidTr="00927351">
        <w:tc>
          <w:tcPr>
            <w:tcW w:w="814" w:type="dxa"/>
          </w:tcPr>
          <w:p w14:paraId="1EEDF8C5"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427F79FE" w14:textId="02A23D15" w:rsidR="007D7723" w:rsidRPr="007D7723" w:rsidRDefault="007D7723" w:rsidP="007D7723">
            <w:pPr>
              <w:overflowPunct/>
              <w:autoSpaceDE/>
              <w:autoSpaceDN/>
              <w:adjustRightInd/>
              <w:jc w:val="left"/>
              <w:textAlignment w:val="auto"/>
              <w:rPr>
                <w:rFonts w:ascii="David" w:hAnsi="David"/>
                <w:rtl/>
                <w:lang w:eastAsia="en-US"/>
              </w:rPr>
            </w:pPr>
            <w:r w:rsidRPr="007D7723">
              <w:rPr>
                <w:rFonts w:ascii="David" w:hAnsi="David"/>
                <w:color w:val="000000"/>
                <w:rtl/>
              </w:rPr>
              <w:t>נספח 2</w:t>
            </w:r>
          </w:p>
        </w:tc>
        <w:tc>
          <w:tcPr>
            <w:tcW w:w="6690" w:type="dxa"/>
            <w:vAlign w:val="bottom"/>
          </w:tcPr>
          <w:p w14:paraId="2F77CD6E" w14:textId="250E0315"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 xml:space="preserve">האם יש צורך למלא משהו בנספח ( חוזה ) , או רק לחתום ? </w:t>
            </w:r>
          </w:p>
        </w:tc>
        <w:tc>
          <w:tcPr>
            <w:tcW w:w="6236" w:type="dxa"/>
            <w:vAlign w:val="bottom"/>
          </w:tcPr>
          <w:p w14:paraId="2210CBBB" w14:textId="2598F5CE"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נדרשת הצהרה במערכת המקוונת.</w:t>
            </w:r>
          </w:p>
        </w:tc>
      </w:tr>
      <w:tr w:rsidR="007D7723" w:rsidRPr="007D7723" w14:paraId="66043ABB" w14:textId="77777777" w:rsidTr="00927351">
        <w:tc>
          <w:tcPr>
            <w:tcW w:w="814" w:type="dxa"/>
          </w:tcPr>
          <w:p w14:paraId="0B1FB561"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2E784748" w14:textId="781A9AA7"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כללי</w:t>
            </w:r>
          </w:p>
        </w:tc>
        <w:tc>
          <w:tcPr>
            <w:tcW w:w="6690" w:type="dxa"/>
            <w:vAlign w:val="bottom"/>
          </w:tcPr>
          <w:p w14:paraId="575372AA" w14:textId="058D6236"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 xml:space="preserve">האם תוכניות שכבר מאושרות ויש להם תוקף עד תשפ"ו , תשפ"ז ... </w:t>
            </w:r>
            <w:r w:rsidRPr="007D7723">
              <w:rPr>
                <w:rFonts w:ascii="David" w:hAnsi="David"/>
                <w:color w:val="000000"/>
                <w:rtl/>
              </w:rPr>
              <w:br/>
              <w:t xml:space="preserve">האם יש צורך להגיש שוב במכרז החדש ? האם הם יישארו מאושרות כחלק מתקציבי גפן של בתי הספר ? </w:t>
            </w:r>
          </w:p>
        </w:tc>
        <w:tc>
          <w:tcPr>
            <w:tcW w:w="6236" w:type="dxa"/>
            <w:vAlign w:val="bottom"/>
          </w:tcPr>
          <w:p w14:paraId="3762D7F9" w14:textId="7118CFF8"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 xml:space="preserve">המשרד ממליץ לכל ספק במאגר </w:t>
            </w:r>
            <w:proofErr w:type="spellStart"/>
            <w:r w:rsidRPr="007D7723">
              <w:rPr>
                <w:rFonts w:ascii="David" w:hAnsi="David"/>
                <w:color w:val="000000"/>
                <w:rtl/>
              </w:rPr>
              <w:t>להכנס</w:t>
            </w:r>
            <w:proofErr w:type="spellEnd"/>
            <w:r w:rsidRPr="007D7723">
              <w:rPr>
                <w:rFonts w:ascii="David" w:hAnsi="David"/>
                <w:color w:val="000000"/>
                <w:rtl/>
              </w:rPr>
              <w:t xml:space="preserve"> למערכת המקוונת ולהתעדכן בתוקף האישורים ובהתאם לכך לקבל החלטה האם להגיש הצעה למכרז זה.</w:t>
            </w:r>
          </w:p>
        </w:tc>
      </w:tr>
      <w:tr w:rsidR="007D7723" w:rsidRPr="007D7723" w14:paraId="5D3ECA25" w14:textId="77777777" w:rsidTr="00927351">
        <w:tc>
          <w:tcPr>
            <w:tcW w:w="814" w:type="dxa"/>
          </w:tcPr>
          <w:p w14:paraId="5BAD01DA"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172CE69C" w14:textId="5FEF5008"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.0.2.8</w:t>
            </w:r>
          </w:p>
        </w:tc>
        <w:tc>
          <w:tcPr>
            <w:tcW w:w="6690" w:type="dxa"/>
            <w:vAlign w:val="bottom"/>
          </w:tcPr>
          <w:p w14:paraId="30979D0E" w14:textId="66BA75EF"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 xml:space="preserve">בהינתן שבית הספר מקבל תקציב המחולק בין הסלים השונים, האם יש משמעות לתתי הסלים בתוך אותו סל?  כלומר, במסגרת התקציב שבית הספר מקבל עבור סל מנהיגות חינוכית האם יש חלוקה פנימית בין תתי הסלים או שמא </w:t>
            </w:r>
            <w:proofErr w:type="spellStart"/>
            <w:r w:rsidRPr="007D7723">
              <w:rPr>
                <w:rFonts w:ascii="David" w:hAnsi="David"/>
                <w:color w:val="000000"/>
                <w:rtl/>
              </w:rPr>
              <w:t>המנהל.ת</w:t>
            </w:r>
            <w:proofErr w:type="spellEnd"/>
            <w:r w:rsidRPr="007D7723">
              <w:rPr>
                <w:rFonts w:ascii="David" w:hAnsi="David"/>
                <w:color w:val="000000"/>
                <w:rtl/>
              </w:rPr>
              <w:t xml:space="preserve"> </w:t>
            </w:r>
            <w:r>
              <w:rPr>
                <w:rFonts w:ascii="David" w:hAnsi="David" w:hint="cs"/>
                <w:color w:val="000000"/>
                <w:rtl/>
              </w:rPr>
              <w:t xml:space="preserve"> </w:t>
            </w:r>
            <w:proofErr w:type="spellStart"/>
            <w:r w:rsidRPr="007D7723">
              <w:rPr>
                <w:rFonts w:ascii="David" w:hAnsi="David"/>
                <w:color w:val="000000"/>
                <w:rtl/>
              </w:rPr>
              <w:t>יכול.ה</w:t>
            </w:r>
            <w:proofErr w:type="spellEnd"/>
            <w:r w:rsidRPr="007D7723">
              <w:rPr>
                <w:rFonts w:ascii="David" w:hAnsi="David"/>
                <w:color w:val="000000"/>
                <w:rtl/>
              </w:rPr>
              <w:t xml:space="preserve"> להחליט כיצד לחלק את התקציב </w:t>
            </w:r>
            <w:proofErr w:type="spellStart"/>
            <w:r w:rsidRPr="007D7723">
              <w:rPr>
                <w:rFonts w:ascii="David" w:hAnsi="David"/>
                <w:color w:val="000000"/>
                <w:rtl/>
              </w:rPr>
              <w:t>שקיבל.ה</w:t>
            </w:r>
            <w:proofErr w:type="spellEnd"/>
            <w:r w:rsidRPr="007D7723">
              <w:rPr>
                <w:rFonts w:ascii="David" w:hAnsi="David"/>
                <w:color w:val="000000"/>
                <w:rtl/>
              </w:rPr>
              <w:t xml:space="preserve"> בסל (בין ליווי פדגוגי לליווי תוכן לדוגמא)</w:t>
            </w:r>
          </w:p>
        </w:tc>
        <w:tc>
          <w:tcPr>
            <w:tcW w:w="6236" w:type="dxa"/>
            <w:vAlign w:val="bottom"/>
          </w:tcPr>
          <w:p w14:paraId="4370E645" w14:textId="39B072A4"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 xml:space="preserve">המידע אודות הסלים ותתי הסלים, וכן התייחסות לתקציב קבוע, מצוי במדריך </w:t>
            </w:r>
            <w:proofErr w:type="spellStart"/>
            <w:r w:rsidRPr="007D7723">
              <w:rPr>
                <w:rFonts w:ascii="David" w:hAnsi="David"/>
                <w:color w:val="000000"/>
                <w:rtl/>
              </w:rPr>
              <w:t>הגפ"ן</w:t>
            </w:r>
            <w:proofErr w:type="spellEnd"/>
            <w:r w:rsidRPr="007D7723">
              <w:rPr>
                <w:rFonts w:ascii="David" w:hAnsi="David"/>
                <w:color w:val="000000"/>
                <w:rtl/>
              </w:rPr>
              <w:t>.</w:t>
            </w:r>
          </w:p>
        </w:tc>
      </w:tr>
      <w:tr w:rsidR="007D7723" w:rsidRPr="007D7723" w14:paraId="5A46057E" w14:textId="77777777" w:rsidTr="00927351">
        <w:tc>
          <w:tcPr>
            <w:tcW w:w="814" w:type="dxa"/>
          </w:tcPr>
          <w:p w14:paraId="4CDDC88E"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363C4A0" w14:textId="412ACE20"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0.8.1 + </w:t>
            </w:r>
            <w:r w:rsidRPr="007D7723">
              <w:rPr>
                <w:rFonts w:ascii="David" w:hAnsi="David"/>
                <w:color w:val="000000"/>
                <w:rtl/>
              </w:rPr>
              <w:t>נספח 1</w:t>
            </w:r>
            <w:r w:rsidRPr="007D7723">
              <w:rPr>
                <w:rFonts w:ascii="David" w:hAnsi="David"/>
                <w:color w:val="000000"/>
              </w:rPr>
              <w:t xml:space="preserve"> "</w:t>
            </w:r>
            <w:r w:rsidRPr="007D7723">
              <w:rPr>
                <w:rFonts w:ascii="David" w:hAnsi="David"/>
                <w:color w:val="000000"/>
                <w:rtl/>
              </w:rPr>
              <w:t>תשלום גמול על נסיעות</w:t>
            </w:r>
            <w:r w:rsidRPr="007D7723">
              <w:rPr>
                <w:rFonts w:ascii="David" w:hAnsi="David"/>
                <w:color w:val="000000"/>
              </w:rPr>
              <w:t>"</w:t>
            </w:r>
          </w:p>
        </w:tc>
        <w:tc>
          <w:tcPr>
            <w:tcW w:w="6690" w:type="dxa"/>
            <w:vAlign w:val="bottom"/>
          </w:tcPr>
          <w:p w14:paraId="557B348C" w14:textId="4DB64CD0" w:rsidR="007D7723" w:rsidRPr="007D7723" w:rsidRDefault="007D7723" w:rsidP="003A15A3">
            <w:pPr>
              <w:keepNext/>
              <w:keepLines/>
              <w:widowControl w:val="0"/>
              <w:overflowPunct/>
              <w:autoSpaceDE/>
              <w:autoSpaceDN/>
              <w:adjustRightInd/>
              <w:textAlignment w:val="auto"/>
              <w:rPr>
                <w:rFonts w:ascii="David" w:hAnsi="David"/>
                <w:rtl/>
              </w:rPr>
            </w:pPr>
            <w:r w:rsidRPr="007D7723">
              <w:rPr>
                <w:rFonts w:ascii="David" w:hAnsi="David"/>
                <w:color w:val="000000"/>
                <w:rtl/>
              </w:rPr>
              <w:t xml:space="preserve">על פי הנספח (סעיף 4) הספק צריך לצרף לכל חשבונית בה כלולה נסיעה דו"ח נסיעות מפורט שכולל פרטים אודות המפעילים.  אולם, על פי סעיף 0.8.1  המציעים נדרשים לעדכן במערכת המקוונת את פרטי המפעילים - האם </w:t>
            </w:r>
            <w:r w:rsidRPr="007D7723">
              <w:rPr>
                <w:rFonts w:ascii="David" w:hAnsi="David"/>
                <w:color w:val="000000"/>
                <w:rtl/>
              </w:rPr>
              <w:lastRenderedPageBreak/>
              <w:t>המערכת תוכל למשוך את פרטי המפעילים כולל כתובת מגורים כך שלא נדרש לעבודה הבירוקרטית של שליחת אסמכתאות מגורים עם כל חשבונית.  זה יקל על הספקים, על המערכת וכן יעיד על שקיפות.  תודה!</w:t>
            </w:r>
          </w:p>
        </w:tc>
        <w:tc>
          <w:tcPr>
            <w:tcW w:w="6236" w:type="dxa"/>
            <w:vAlign w:val="bottom"/>
          </w:tcPr>
          <w:p w14:paraId="729BB39A" w14:textId="073B6472" w:rsidR="007D7723" w:rsidRPr="007D7723" w:rsidRDefault="007D7723" w:rsidP="007D7723">
            <w:pPr>
              <w:widowControl w:val="0"/>
              <w:overflowPunct/>
              <w:autoSpaceDE/>
              <w:autoSpaceDN/>
              <w:adjustRightInd/>
              <w:contextualSpacing/>
              <w:jc w:val="left"/>
              <w:textAlignment w:val="auto"/>
              <w:rPr>
                <w:rFonts w:ascii="David" w:hAnsi="David"/>
                <w:rtl/>
              </w:rPr>
            </w:pPr>
            <w:r w:rsidRPr="007D7723">
              <w:rPr>
                <w:rFonts w:ascii="David" w:hAnsi="David"/>
                <w:color w:val="000000"/>
                <w:rtl/>
              </w:rPr>
              <w:lastRenderedPageBreak/>
              <w:t>אין שינוי במסמכי המכרז, ככל שהמכרז יפתח פתרון טכנולוגי לנושא הוא יעדכן כל כך את הספקים.</w:t>
            </w:r>
          </w:p>
        </w:tc>
      </w:tr>
      <w:tr w:rsidR="007D7723" w:rsidRPr="007D7723" w14:paraId="57DA05D5" w14:textId="77777777" w:rsidTr="00927351">
        <w:tc>
          <w:tcPr>
            <w:tcW w:w="814" w:type="dxa"/>
          </w:tcPr>
          <w:p w14:paraId="4B4D9800"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ACD210C" w14:textId="0C892F8D"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0.13.1.14</w:t>
            </w:r>
          </w:p>
        </w:tc>
        <w:tc>
          <w:tcPr>
            <w:tcW w:w="6690" w:type="dxa"/>
            <w:vAlign w:val="bottom"/>
          </w:tcPr>
          <w:p w14:paraId="2A79BC87" w14:textId="05F1E84D" w:rsidR="007D7723" w:rsidRPr="007D7723" w:rsidRDefault="007D7723" w:rsidP="003A15A3">
            <w:pPr>
              <w:widowControl w:val="0"/>
              <w:overflowPunct/>
              <w:autoSpaceDE/>
              <w:autoSpaceDN/>
              <w:adjustRightInd/>
              <w:contextualSpacing/>
              <w:textAlignment w:val="auto"/>
              <w:rPr>
                <w:rFonts w:ascii="David" w:hAnsi="David"/>
                <w:rtl/>
              </w:rPr>
            </w:pPr>
            <w:r w:rsidRPr="007D7723">
              <w:rPr>
                <w:rFonts w:ascii="David" w:hAnsi="David"/>
                <w:color w:val="000000"/>
                <w:rtl/>
              </w:rPr>
              <w:t>בהמשך לאמור בסעיף, האם הספק רשאי לפנות אל בתי הספר במסגרת ביצוע תהליכי הערכה ארגוניים, ולבקש מהם למלא משובים או לתת חוות דעת או להשתתף בקבוצות מיקוד במסגרת תהליכי מו"פ,  וזאת ללא קשר למשוב של התוכנית במאגר?</w:t>
            </w:r>
          </w:p>
        </w:tc>
        <w:tc>
          <w:tcPr>
            <w:tcW w:w="6236" w:type="dxa"/>
            <w:vAlign w:val="bottom"/>
          </w:tcPr>
          <w:p w14:paraId="1B424191" w14:textId="2C698EAB" w:rsidR="007D7723" w:rsidRPr="007D7723" w:rsidRDefault="007D7723" w:rsidP="007D7723">
            <w:pPr>
              <w:widowControl w:val="0"/>
              <w:overflowPunct/>
              <w:autoSpaceDE/>
              <w:autoSpaceDN/>
              <w:adjustRightInd/>
              <w:contextualSpacing/>
              <w:jc w:val="left"/>
              <w:textAlignment w:val="auto"/>
              <w:rPr>
                <w:rFonts w:ascii="David" w:hAnsi="David"/>
                <w:rtl/>
              </w:rPr>
            </w:pPr>
            <w:r w:rsidRPr="007D7723">
              <w:rPr>
                <w:rFonts w:ascii="David" w:hAnsi="David"/>
                <w:color w:val="000000"/>
                <w:rtl/>
              </w:rPr>
              <w:t xml:space="preserve">בתיאום עם מנהל המוסד החינוכי והפיקוח. </w:t>
            </w:r>
          </w:p>
        </w:tc>
      </w:tr>
      <w:tr w:rsidR="007D7723" w:rsidRPr="007D7723" w14:paraId="398E5DC1" w14:textId="77777777" w:rsidTr="00927351">
        <w:tc>
          <w:tcPr>
            <w:tcW w:w="814" w:type="dxa"/>
          </w:tcPr>
          <w:p w14:paraId="621E9205"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49D4BB42" w14:textId="6892EE8A"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0.22.6</w:t>
            </w:r>
          </w:p>
        </w:tc>
        <w:tc>
          <w:tcPr>
            <w:tcW w:w="6690" w:type="dxa"/>
            <w:vAlign w:val="bottom"/>
          </w:tcPr>
          <w:p w14:paraId="0120ACF8" w14:textId="67D61BB7" w:rsidR="007D7723" w:rsidRPr="007D7723" w:rsidRDefault="007D7723" w:rsidP="003A15A3">
            <w:pPr>
              <w:widowControl w:val="0"/>
              <w:overflowPunct/>
              <w:autoSpaceDE/>
              <w:autoSpaceDN/>
              <w:adjustRightInd/>
              <w:contextualSpacing/>
              <w:textAlignment w:val="auto"/>
              <w:rPr>
                <w:rFonts w:ascii="David" w:hAnsi="David"/>
                <w:rtl/>
              </w:rPr>
            </w:pPr>
            <w:r w:rsidRPr="007D7723">
              <w:rPr>
                <w:rFonts w:ascii="David" w:hAnsi="David"/>
                <w:color w:val="000000"/>
                <w:rtl/>
              </w:rPr>
              <w:t>האם התייחסותכם בסעיף זה היא לקבלה ולא לחשבונית?</w:t>
            </w:r>
          </w:p>
        </w:tc>
        <w:tc>
          <w:tcPr>
            <w:tcW w:w="6236" w:type="dxa"/>
            <w:vAlign w:val="bottom"/>
          </w:tcPr>
          <w:p w14:paraId="5D985F56" w14:textId="1BF237CA"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הכוונה היא לחשבונית מס קבלה או לקבלה.</w:t>
            </w:r>
          </w:p>
        </w:tc>
      </w:tr>
      <w:tr w:rsidR="007D7723" w:rsidRPr="007D7723" w14:paraId="74B2EADA" w14:textId="77777777" w:rsidTr="00927351">
        <w:tc>
          <w:tcPr>
            <w:tcW w:w="814" w:type="dxa"/>
          </w:tcPr>
          <w:p w14:paraId="25AF8F8E"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B22F747" w14:textId="365300F9"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0.8.2</w:t>
            </w:r>
          </w:p>
        </w:tc>
        <w:tc>
          <w:tcPr>
            <w:tcW w:w="6690" w:type="dxa"/>
            <w:vAlign w:val="bottom"/>
          </w:tcPr>
          <w:p w14:paraId="67753D93" w14:textId="295919F7" w:rsidR="007D7723" w:rsidRPr="007D7723" w:rsidRDefault="007D7723" w:rsidP="003A15A3">
            <w:pPr>
              <w:widowControl w:val="0"/>
              <w:overflowPunct/>
              <w:autoSpaceDE/>
              <w:autoSpaceDN/>
              <w:adjustRightInd/>
              <w:contextualSpacing/>
              <w:textAlignment w:val="auto"/>
              <w:rPr>
                <w:rFonts w:ascii="David" w:hAnsi="David"/>
                <w:rtl/>
              </w:rPr>
            </w:pPr>
            <w:r w:rsidRPr="007D7723">
              <w:rPr>
                <w:rFonts w:ascii="David" w:hAnsi="David"/>
                <w:color w:val="000000"/>
                <w:rtl/>
              </w:rPr>
              <w:t xml:space="preserve">במקרה של שינויים במהלך תקופת התקשרות במצבת המפעילים מטעם הספק היכן מדווחים/ מעדכנים אודות השינויים? </w:t>
            </w:r>
          </w:p>
        </w:tc>
        <w:tc>
          <w:tcPr>
            <w:tcW w:w="6236" w:type="dxa"/>
            <w:vAlign w:val="bottom"/>
          </w:tcPr>
          <w:p w14:paraId="17C827FE" w14:textId="5A45D379" w:rsidR="007D7723" w:rsidRPr="007D7723" w:rsidRDefault="007D7723" w:rsidP="007D7723">
            <w:pPr>
              <w:widowControl w:val="0"/>
              <w:overflowPunct/>
              <w:autoSpaceDE/>
              <w:autoSpaceDN/>
              <w:adjustRightInd/>
              <w:contextualSpacing/>
              <w:jc w:val="left"/>
              <w:textAlignment w:val="auto"/>
              <w:rPr>
                <w:rFonts w:ascii="David" w:hAnsi="David"/>
                <w:rtl/>
              </w:rPr>
            </w:pPr>
            <w:r w:rsidRPr="007D7723">
              <w:rPr>
                <w:rFonts w:ascii="David" w:hAnsi="David"/>
                <w:color w:val="000000"/>
                <w:rtl/>
              </w:rPr>
              <w:t>במערכת המקוונת, ניתן לפנות למוקד הסיוע הטכני.</w:t>
            </w:r>
          </w:p>
        </w:tc>
      </w:tr>
      <w:tr w:rsidR="007D7723" w:rsidRPr="007D7723" w14:paraId="26AB0607" w14:textId="77777777" w:rsidTr="00927351">
        <w:tc>
          <w:tcPr>
            <w:tcW w:w="814" w:type="dxa"/>
          </w:tcPr>
          <w:p w14:paraId="0EE89426"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0B883F76" w14:textId="43CEB262"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0.15.5</w:t>
            </w:r>
          </w:p>
        </w:tc>
        <w:tc>
          <w:tcPr>
            <w:tcW w:w="6690" w:type="dxa"/>
            <w:vAlign w:val="bottom"/>
          </w:tcPr>
          <w:p w14:paraId="04F75A8D" w14:textId="6B9E22E1" w:rsidR="007D7723" w:rsidRPr="007D7723" w:rsidRDefault="007D7723" w:rsidP="003A15A3">
            <w:pPr>
              <w:widowControl w:val="0"/>
              <w:overflowPunct/>
              <w:autoSpaceDE/>
              <w:autoSpaceDN/>
              <w:adjustRightInd/>
              <w:contextualSpacing/>
              <w:textAlignment w:val="auto"/>
              <w:rPr>
                <w:rFonts w:ascii="David" w:hAnsi="David"/>
                <w:rtl/>
              </w:rPr>
            </w:pPr>
            <w:r w:rsidRPr="007D7723">
              <w:rPr>
                <w:rFonts w:ascii="David" w:hAnsi="David"/>
                <w:color w:val="000000"/>
                <w:rtl/>
              </w:rPr>
              <w:t xml:space="preserve">לפי סעיף זה "הדיווח יתבצע עד 7 ימים לפני תאריך הפעילות". במכרז אין התייחסות להבחנה בין שלב אישור ההזמנה ע"י הספק לשלב דיווח הפעילות שמתייחס לביצוע בפועל. אשמח להבהרה בנושא - האם הכוונה שהספק צריך לאשר במערכת את ההזמנה 7 ימים לפני ביצוע? האם שלב הדיווח על פעילות נעשה לאחר ביצוע? לפי המכרז עלי לדווח פעילות לפני ביצוע. מה קורה במידה והפעילות לא יצאה לפועל למשל בשל מקרה חירום?  </w:t>
            </w:r>
          </w:p>
        </w:tc>
        <w:tc>
          <w:tcPr>
            <w:tcW w:w="6236" w:type="dxa"/>
            <w:vAlign w:val="bottom"/>
          </w:tcPr>
          <w:p w14:paraId="20598E0B" w14:textId="2CAD044E"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התשובות לשאלות מפורטות בסעיף 0.15.</w:t>
            </w:r>
          </w:p>
        </w:tc>
      </w:tr>
      <w:tr w:rsidR="007D7723" w:rsidRPr="007D7723" w14:paraId="4EF32EDD" w14:textId="77777777" w:rsidTr="00927351">
        <w:tc>
          <w:tcPr>
            <w:tcW w:w="814" w:type="dxa"/>
          </w:tcPr>
          <w:p w14:paraId="0A12FFB5"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15E868F8" w14:textId="048AF3D7"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0.9</w:t>
            </w:r>
          </w:p>
        </w:tc>
        <w:tc>
          <w:tcPr>
            <w:tcW w:w="6690" w:type="dxa"/>
            <w:vAlign w:val="bottom"/>
          </w:tcPr>
          <w:p w14:paraId="100FBE00" w14:textId="61B927DD" w:rsidR="007D7723" w:rsidRPr="007D7723" w:rsidRDefault="007D7723" w:rsidP="003A15A3">
            <w:pPr>
              <w:keepNext/>
              <w:keepLines/>
              <w:widowControl w:val="0"/>
              <w:overflowPunct/>
              <w:autoSpaceDE/>
              <w:autoSpaceDN/>
              <w:adjustRightInd/>
              <w:textAlignment w:val="auto"/>
              <w:rPr>
                <w:rFonts w:ascii="David" w:hAnsi="David"/>
                <w:rtl/>
              </w:rPr>
            </w:pPr>
            <w:r w:rsidRPr="007D7723">
              <w:rPr>
                <w:rFonts w:ascii="David" w:hAnsi="David"/>
                <w:color w:val="000000"/>
                <w:rtl/>
              </w:rPr>
              <w:t xml:space="preserve">האם מורה בשבתון יוכל לקבל אישור לעבוד </w:t>
            </w:r>
            <w:proofErr w:type="spellStart"/>
            <w:r w:rsidRPr="007D7723">
              <w:rPr>
                <w:rFonts w:ascii="David" w:hAnsi="David"/>
                <w:color w:val="000000"/>
                <w:rtl/>
              </w:rPr>
              <w:t>בגפ"ן</w:t>
            </w:r>
            <w:proofErr w:type="spellEnd"/>
            <w:r w:rsidRPr="007D7723">
              <w:rPr>
                <w:rFonts w:ascii="David" w:hAnsi="David"/>
                <w:color w:val="000000"/>
                <w:rtl/>
              </w:rPr>
              <w:t xml:space="preserve"> ? והאם נדרש היתר עבודה לשם כך? </w:t>
            </w:r>
          </w:p>
        </w:tc>
        <w:tc>
          <w:tcPr>
            <w:tcW w:w="6236" w:type="dxa"/>
            <w:vAlign w:val="bottom"/>
          </w:tcPr>
          <w:p w14:paraId="46F8B98D" w14:textId="173B424C"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 xml:space="preserve">על כל מורה המעוניין להיות מועסק במסגרת המכרז לקבל היתר עבודה בהתאם לנהלי המשרד, זאת לצד עמידה בשאר הכללים לנושא </w:t>
            </w:r>
            <w:proofErr w:type="spellStart"/>
            <w:r w:rsidRPr="007D7723">
              <w:rPr>
                <w:rFonts w:ascii="David" w:hAnsi="David"/>
                <w:color w:val="000000"/>
                <w:rtl/>
              </w:rPr>
              <w:t>עו"ה</w:t>
            </w:r>
            <w:proofErr w:type="spellEnd"/>
            <w:r w:rsidRPr="007D7723">
              <w:rPr>
                <w:rFonts w:ascii="David" w:hAnsi="David"/>
                <w:color w:val="000000"/>
                <w:rtl/>
              </w:rPr>
              <w:t xml:space="preserve"> המפורטים בכתב המכרז.</w:t>
            </w:r>
          </w:p>
        </w:tc>
      </w:tr>
      <w:tr w:rsidR="007D7723" w:rsidRPr="007D7723" w14:paraId="40470550" w14:textId="77777777" w:rsidTr="00927351">
        <w:tc>
          <w:tcPr>
            <w:tcW w:w="814" w:type="dxa"/>
          </w:tcPr>
          <w:p w14:paraId="6259A98D"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24CA7B30" w14:textId="576B1E7F"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2.3.5.5</w:t>
            </w:r>
          </w:p>
        </w:tc>
        <w:tc>
          <w:tcPr>
            <w:tcW w:w="6690" w:type="dxa"/>
            <w:vAlign w:val="bottom"/>
          </w:tcPr>
          <w:p w14:paraId="06E4A8AC" w14:textId="437DD384" w:rsidR="007D7723" w:rsidRPr="007D7723" w:rsidRDefault="007D7723" w:rsidP="003A15A3">
            <w:pPr>
              <w:keepNext/>
              <w:keepLines/>
              <w:widowControl w:val="0"/>
              <w:overflowPunct/>
              <w:autoSpaceDE/>
              <w:autoSpaceDN/>
              <w:adjustRightInd/>
              <w:textAlignment w:val="auto"/>
              <w:rPr>
                <w:rFonts w:ascii="David" w:hAnsi="David"/>
                <w:rtl/>
              </w:rPr>
            </w:pPr>
            <w:r w:rsidRPr="007D7723">
              <w:rPr>
                <w:rFonts w:ascii="David" w:hAnsi="David"/>
                <w:color w:val="000000"/>
                <w:rtl/>
              </w:rPr>
              <w:t>מה הכוונה : התוכנית/מענה עברו הליך הערכה ומדידה (חיצונית).</w:t>
            </w:r>
          </w:p>
        </w:tc>
        <w:tc>
          <w:tcPr>
            <w:tcW w:w="6236" w:type="dxa"/>
            <w:vAlign w:val="bottom"/>
          </w:tcPr>
          <w:p w14:paraId="0D2785DC" w14:textId="4D283F93"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הכוונה היא כי התוכנית/מענה נבחנו על ידי גוף שאינו הספק לצורך בחינת יעילותם ואיכותם. תשומת ליבכם כי סעיף אינו תנאי סף וכי בעת בחינת הצוות המקצועי את התאמת התוכנית/המענה המוצעים לתת הסל המבוקש, הצוות רשאי להתחשב בקיומו.</w:t>
            </w:r>
          </w:p>
        </w:tc>
      </w:tr>
      <w:tr w:rsidR="007D7723" w:rsidRPr="007D7723" w14:paraId="1B4BA14E" w14:textId="77777777" w:rsidTr="00927351">
        <w:tc>
          <w:tcPr>
            <w:tcW w:w="814" w:type="dxa"/>
          </w:tcPr>
          <w:p w14:paraId="7FA3B755"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46BD3FF3" w14:textId="1C1BD554"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2.3.5.5. </w:t>
            </w:r>
          </w:p>
        </w:tc>
        <w:tc>
          <w:tcPr>
            <w:tcW w:w="6690" w:type="dxa"/>
            <w:vAlign w:val="bottom"/>
          </w:tcPr>
          <w:p w14:paraId="654B21B8" w14:textId="72D3B2B5"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מה הכוונה - התוכנית/מענה עברו הליך הערכה ומדידה (חיצונית).</w:t>
            </w:r>
          </w:p>
        </w:tc>
        <w:tc>
          <w:tcPr>
            <w:tcW w:w="6236" w:type="dxa"/>
            <w:vAlign w:val="bottom"/>
          </w:tcPr>
          <w:p w14:paraId="0E5984E3" w14:textId="3E7BB6A0"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 xml:space="preserve">הכוונה היא כי התוכנית/מענה נבחנו על ידי גוף שאינו הספק לצורך בחינת יעילותם ואיכותם. תשומת ליבכם כי סעיף אינו תנאי סף וכי </w:t>
            </w:r>
            <w:r w:rsidRPr="007D7723">
              <w:rPr>
                <w:rFonts w:ascii="David" w:hAnsi="David"/>
                <w:color w:val="000000"/>
                <w:rtl/>
              </w:rPr>
              <w:lastRenderedPageBreak/>
              <w:t>בעת בחינת הצוות המקצועי את התאמת התוכנית/המענה המוצעים לתת הסל המבוקש, הצוות רשאי להתחשב בקיומו.</w:t>
            </w:r>
          </w:p>
        </w:tc>
      </w:tr>
      <w:tr w:rsidR="007D7723" w:rsidRPr="007D7723" w14:paraId="1AC9C226" w14:textId="77777777" w:rsidTr="00927351">
        <w:tc>
          <w:tcPr>
            <w:tcW w:w="814" w:type="dxa"/>
          </w:tcPr>
          <w:p w14:paraId="3F77E096"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4EFBD9F" w14:textId="2B19EF1E"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2.3.5.5. </w:t>
            </w:r>
          </w:p>
        </w:tc>
        <w:tc>
          <w:tcPr>
            <w:tcW w:w="6690" w:type="dxa"/>
            <w:vAlign w:val="bottom"/>
          </w:tcPr>
          <w:p w14:paraId="2C4A6284" w14:textId="1CF72752"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מה הכוונה - התוכנית/מענה עברו הליך הערכה ומדידה (חיצונית).</w:t>
            </w:r>
          </w:p>
        </w:tc>
        <w:tc>
          <w:tcPr>
            <w:tcW w:w="6236" w:type="dxa"/>
            <w:vAlign w:val="bottom"/>
          </w:tcPr>
          <w:p w14:paraId="3CB22F34" w14:textId="50AC2AF6"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הכוונה היא כי התוכנית/מענה נבחנו על ידי גוף שאינו הספק לצורך בחינת יעילותם ואיכותם. תשומת ליבכם כי סעיף אינו תנאי סף וכי בעת בחינת הצוות המקצועי את התאמת התוכנית/המענה המוצעים לתת הסל המבוקש, הצוות רשאי להתחשב בקיומו.</w:t>
            </w:r>
          </w:p>
        </w:tc>
      </w:tr>
      <w:tr w:rsidR="007D7723" w:rsidRPr="007D7723" w14:paraId="78A8B545" w14:textId="77777777" w:rsidTr="00927351">
        <w:tc>
          <w:tcPr>
            <w:tcW w:w="814" w:type="dxa"/>
          </w:tcPr>
          <w:p w14:paraId="4929E0A1"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669B5C80" w14:textId="77F905B7"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2.3.5.5. </w:t>
            </w:r>
          </w:p>
        </w:tc>
        <w:tc>
          <w:tcPr>
            <w:tcW w:w="6690" w:type="dxa"/>
            <w:vAlign w:val="bottom"/>
          </w:tcPr>
          <w:p w14:paraId="7138766F" w14:textId="275D4255" w:rsidR="007D7723" w:rsidRPr="007D7723" w:rsidRDefault="007D7723" w:rsidP="003A15A3">
            <w:pPr>
              <w:widowControl w:val="0"/>
              <w:overflowPunct/>
              <w:autoSpaceDE/>
              <w:autoSpaceDN/>
              <w:adjustRightInd/>
              <w:contextualSpacing/>
              <w:textAlignment w:val="auto"/>
              <w:rPr>
                <w:rFonts w:ascii="David" w:hAnsi="David"/>
                <w:rtl/>
              </w:rPr>
            </w:pPr>
            <w:r w:rsidRPr="007D7723">
              <w:rPr>
                <w:rFonts w:ascii="David" w:hAnsi="David"/>
                <w:color w:val="000000"/>
                <w:rtl/>
              </w:rPr>
              <w:t>מה הכוונה - התוכנית/מענה עברו הליך הערכה ומדידה (חיצונית).</w:t>
            </w:r>
          </w:p>
        </w:tc>
        <w:tc>
          <w:tcPr>
            <w:tcW w:w="6236" w:type="dxa"/>
            <w:vAlign w:val="bottom"/>
          </w:tcPr>
          <w:p w14:paraId="1E247BA9" w14:textId="3FC66C4E"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הכוונה היא כי התוכנית/מענה נבחנו על ידי גוף שאינו הספק לצורך בחינת יעילותם ואיכותם. תשומת ליבכם כי סעיף אינו תנאי סף וכי בעת בחינת הצוות המקצועי את התאמת התוכנית/המענה המוצעים לתת הסל המבוקש, הצוות רשאי להתחשב בקיומו.</w:t>
            </w:r>
          </w:p>
        </w:tc>
      </w:tr>
      <w:tr w:rsidR="007D7723" w:rsidRPr="007D7723" w14:paraId="655B0B7F" w14:textId="77777777" w:rsidTr="00927351">
        <w:tc>
          <w:tcPr>
            <w:tcW w:w="814" w:type="dxa"/>
          </w:tcPr>
          <w:p w14:paraId="7B3EFEB7"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ABEACFD" w14:textId="3A35B35E"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2.3.5.5. </w:t>
            </w:r>
          </w:p>
        </w:tc>
        <w:tc>
          <w:tcPr>
            <w:tcW w:w="6690" w:type="dxa"/>
            <w:vAlign w:val="bottom"/>
          </w:tcPr>
          <w:p w14:paraId="3FFF3F26" w14:textId="392EFE7B" w:rsidR="007D7723" w:rsidRPr="007D7723" w:rsidRDefault="007D7723" w:rsidP="003A15A3">
            <w:pPr>
              <w:keepNext/>
              <w:keepLines/>
              <w:widowControl w:val="0"/>
              <w:overflowPunct/>
              <w:autoSpaceDE/>
              <w:autoSpaceDN/>
              <w:adjustRightInd/>
              <w:textAlignment w:val="auto"/>
              <w:rPr>
                <w:rFonts w:ascii="David" w:hAnsi="David"/>
                <w:rtl/>
              </w:rPr>
            </w:pPr>
            <w:r w:rsidRPr="007D7723">
              <w:rPr>
                <w:rFonts w:ascii="David" w:hAnsi="David"/>
                <w:color w:val="000000"/>
                <w:rtl/>
              </w:rPr>
              <w:t>מה הכוונה - התוכנית/מענה עברו הליך הערכה ומדידה (חיצונית).</w:t>
            </w:r>
          </w:p>
        </w:tc>
        <w:tc>
          <w:tcPr>
            <w:tcW w:w="6236" w:type="dxa"/>
            <w:vAlign w:val="bottom"/>
          </w:tcPr>
          <w:p w14:paraId="3E267B75" w14:textId="5AE58CA6"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הכוונה היא כי התוכנית/מענה נבחנו על ידי גוף שאינו הספק לצורך בחינת יעילותם ואיכותם. תשומת ליבכם כי סעיף אינו תנאי סף וכי בעת בחינת הצוות המקצועי את התאמת התוכנית/המענה המוצעים לתת הסל המבוקש, הצוות רשאי להתחשב בקיומו.</w:t>
            </w:r>
          </w:p>
        </w:tc>
      </w:tr>
      <w:tr w:rsidR="007D7723" w:rsidRPr="007D7723" w14:paraId="1455AAAA" w14:textId="77777777" w:rsidTr="00927351">
        <w:tc>
          <w:tcPr>
            <w:tcW w:w="814" w:type="dxa"/>
          </w:tcPr>
          <w:p w14:paraId="70D4F8BA"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556DF7F" w14:textId="33519F96"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2.3.5.5</w:t>
            </w:r>
          </w:p>
        </w:tc>
        <w:tc>
          <w:tcPr>
            <w:tcW w:w="6690" w:type="dxa"/>
            <w:vAlign w:val="bottom"/>
          </w:tcPr>
          <w:p w14:paraId="60C8E294" w14:textId="5D640AD1"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מה הכוונה: התוכנית/מענה עברו הליך הערכה ומדידה (חיצונית).</w:t>
            </w:r>
          </w:p>
        </w:tc>
        <w:tc>
          <w:tcPr>
            <w:tcW w:w="6236" w:type="dxa"/>
            <w:vAlign w:val="bottom"/>
          </w:tcPr>
          <w:p w14:paraId="15A920A2" w14:textId="61FFDF25"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הכוונה היא כי התוכנית/מענה נבחנו על ידי גוף שאינו הספק לצורך בחינת יעילותם ואיכותם. תשומת ליבכם כי סעיף אינו תנאי סף וכי בעת בחינת הצוות המקצועי את התאמת התוכנית/המענה המוצעים לתת הסל המבוקש, הצוות רשאי להתחשב בקיומו.</w:t>
            </w:r>
          </w:p>
        </w:tc>
      </w:tr>
      <w:tr w:rsidR="007D7723" w:rsidRPr="007D7723" w14:paraId="6E1E7E5F" w14:textId="77777777" w:rsidTr="00927351">
        <w:tc>
          <w:tcPr>
            <w:tcW w:w="814" w:type="dxa"/>
          </w:tcPr>
          <w:p w14:paraId="3580FDFF"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09CE8FE" w14:textId="30208BDF"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3.5, 3.4</w:t>
            </w:r>
          </w:p>
        </w:tc>
        <w:tc>
          <w:tcPr>
            <w:tcW w:w="6690" w:type="dxa"/>
            <w:vAlign w:val="bottom"/>
          </w:tcPr>
          <w:p w14:paraId="0EA32B72" w14:textId="6BA2C665"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 xml:space="preserve">האם צריך תוכנית במאגר </w:t>
            </w:r>
            <w:proofErr w:type="spellStart"/>
            <w:r w:rsidRPr="007D7723">
              <w:rPr>
                <w:rFonts w:ascii="David" w:hAnsi="David"/>
                <w:color w:val="000000"/>
                <w:rtl/>
              </w:rPr>
              <w:t>התוכניות?הלוא</w:t>
            </w:r>
            <w:proofErr w:type="spellEnd"/>
            <w:r w:rsidRPr="007D7723">
              <w:rPr>
                <w:rFonts w:ascii="David" w:hAnsi="David"/>
                <w:color w:val="000000"/>
                <w:rtl/>
              </w:rPr>
              <w:t xml:space="preserve"> המהות של תתי הסלים </w:t>
            </w:r>
            <w:proofErr w:type="spellStart"/>
            <w:r w:rsidRPr="007D7723">
              <w:rPr>
                <w:rFonts w:ascii="David" w:hAnsi="David"/>
                <w:color w:val="000000"/>
                <w:rtl/>
              </w:rPr>
              <w:t>הללוף</w:t>
            </w:r>
            <w:proofErr w:type="spellEnd"/>
            <w:r w:rsidRPr="007D7723">
              <w:rPr>
                <w:rFonts w:ascii="David" w:hAnsi="David"/>
                <w:color w:val="000000"/>
                <w:rtl/>
              </w:rPr>
              <w:t xml:space="preserve">, היא בנית תכנית אישית / ארגונית מותאמת לכל ארגון לפי צרכיו. </w:t>
            </w:r>
          </w:p>
        </w:tc>
        <w:tc>
          <w:tcPr>
            <w:tcW w:w="6236" w:type="dxa"/>
            <w:vAlign w:val="bottom"/>
          </w:tcPr>
          <w:p w14:paraId="24C67FB8" w14:textId="5EA20F78" w:rsidR="007D7723" w:rsidRPr="007D7723" w:rsidRDefault="007D7723" w:rsidP="007D7723">
            <w:pPr>
              <w:overflowPunct/>
              <w:autoSpaceDE/>
              <w:autoSpaceDN/>
              <w:adjustRightInd/>
              <w:jc w:val="left"/>
              <w:textAlignment w:val="auto"/>
              <w:rPr>
                <w:rFonts w:ascii="David" w:hAnsi="David"/>
              </w:rPr>
            </w:pPr>
            <w:r w:rsidRPr="007D7723">
              <w:rPr>
                <w:rFonts w:ascii="David" w:hAnsi="David"/>
                <w:color w:val="000000"/>
                <w:rtl/>
              </w:rPr>
              <w:t>על המציעים לפרט את התוכנית המיועדת להפעלה בבית הספר תוך מתן דגש לאילוצי בניית תוכנית אישית/ארגונית בהתאם לדרישות הסל.</w:t>
            </w:r>
          </w:p>
        </w:tc>
      </w:tr>
      <w:tr w:rsidR="007D7723" w:rsidRPr="007D7723" w14:paraId="45770834" w14:textId="77777777" w:rsidTr="00927351">
        <w:tc>
          <w:tcPr>
            <w:tcW w:w="814" w:type="dxa"/>
          </w:tcPr>
          <w:p w14:paraId="20122CC2"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44BC300" w14:textId="0A385553"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3.9</w:t>
            </w:r>
          </w:p>
        </w:tc>
        <w:tc>
          <w:tcPr>
            <w:tcW w:w="6690" w:type="dxa"/>
            <w:vAlign w:val="bottom"/>
          </w:tcPr>
          <w:p w14:paraId="1984BD81" w14:textId="2E2E05C1" w:rsidR="007D7723" w:rsidRPr="007D7723" w:rsidRDefault="007D7723" w:rsidP="003A15A3">
            <w:pPr>
              <w:widowControl w:val="0"/>
              <w:rPr>
                <w:rFonts w:ascii="David" w:hAnsi="David"/>
                <w:rtl/>
              </w:rPr>
            </w:pPr>
            <w:r w:rsidRPr="007D7723">
              <w:rPr>
                <w:rFonts w:ascii="David" w:hAnsi="David"/>
                <w:color w:val="000000"/>
                <w:rtl/>
              </w:rPr>
              <w:t>מנחה סיור לימודי, שאינו על סיור ספציפי, אלא על בניית ימי סיור, התאמתם לצרכים הארגוניים של בית הספר - האם צריך תוכנית במאגר, ואם כן, איך לכנותה? בדיוק כל המלל הזה? וודאי יהיו "מנחי סיורי לימודים" בלי סוף בשם תכנית שכזו</w:t>
            </w:r>
          </w:p>
        </w:tc>
        <w:tc>
          <w:tcPr>
            <w:tcW w:w="6236" w:type="dxa"/>
            <w:vAlign w:val="bottom"/>
          </w:tcPr>
          <w:p w14:paraId="1466C3ED" w14:textId="369F8439" w:rsidR="007D7723" w:rsidRPr="007D7723" w:rsidRDefault="007D7723" w:rsidP="007D7723">
            <w:pPr>
              <w:overflowPunct/>
              <w:autoSpaceDE/>
              <w:autoSpaceDN/>
              <w:adjustRightInd/>
              <w:jc w:val="left"/>
              <w:textAlignment w:val="auto"/>
              <w:rPr>
                <w:rFonts w:ascii="David" w:hAnsi="David"/>
                <w:rtl/>
              </w:rPr>
            </w:pPr>
            <w:proofErr w:type="spellStart"/>
            <w:r w:rsidRPr="007D7723">
              <w:rPr>
                <w:rFonts w:ascii="David" w:hAnsi="David"/>
                <w:color w:val="000000"/>
                <w:rtl/>
              </w:rPr>
              <w:t>הכל</w:t>
            </w:r>
            <w:proofErr w:type="spellEnd"/>
            <w:r w:rsidRPr="007D7723">
              <w:rPr>
                <w:rFonts w:ascii="David" w:hAnsi="David"/>
                <w:color w:val="000000"/>
                <w:rtl/>
              </w:rPr>
              <w:t xml:space="preserve"> כמפורט בסעיף 3.9.1 למסמך.</w:t>
            </w:r>
          </w:p>
        </w:tc>
      </w:tr>
      <w:tr w:rsidR="007D7723" w:rsidRPr="007D7723" w14:paraId="4FB0A858" w14:textId="77777777" w:rsidTr="00927351">
        <w:tc>
          <w:tcPr>
            <w:tcW w:w="814" w:type="dxa"/>
          </w:tcPr>
          <w:p w14:paraId="02829A12"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675D5C95" w14:textId="20A040A5"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 xml:space="preserve">סעיף 3.6 תת סל </w:t>
            </w:r>
            <w:r w:rsidRPr="007D7723">
              <w:rPr>
                <w:rFonts w:ascii="David" w:hAnsi="David"/>
                <w:color w:val="000000"/>
                <w:rtl/>
              </w:rPr>
              <w:lastRenderedPageBreak/>
              <w:t>: מומחה תוכן (סעיף קטן 2) תחת תנאי סף ופירוט ניסיון</w:t>
            </w:r>
          </w:p>
        </w:tc>
        <w:tc>
          <w:tcPr>
            <w:tcW w:w="6690" w:type="dxa"/>
            <w:vAlign w:val="bottom"/>
          </w:tcPr>
          <w:p w14:paraId="03B5BB3E" w14:textId="3EDCCDC9" w:rsidR="007D7723" w:rsidRPr="007D7723" w:rsidRDefault="007D7723" w:rsidP="003A15A3">
            <w:pPr>
              <w:widowControl w:val="0"/>
              <w:rPr>
                <w:rFonts w:ascii="David" w:hAnsi="David"/>
                <w:rtl/>
              </w:rPr>
            </w:pPr>
            <w:r w:rsidRPr="007D7723">
              <w:rPr>
                <w:rFonts w:ascii="David" w:hAnsi="David"/>
                <w:color w:val="000000"/>
                <w:rtl/>
              </w:rPr>
              <w:lastRenderedPageBreak/>
              <w:t xml:space="preserve">האם אישור נתוני העסקה של משרד החינוך הכולל פירוט כללי של שנות </w:t>
            </w:r>
            <w:r w:rsidRPr="007D7723">
              <w:rPr>
                <w:rFonts w:ascii="David" w:hAnsi="David"/>
                <w:color w:val="000000"/>
                <w:rtl/>
              </w:rPr>
              <w:lastRenderedPageBreak/>
              <w:t xml:space="preserve">הוותק בהוראה (ללא פירוט מקצועות ההוראה), בתוספת קורות חיים בהם פירוט תפקידים וניסיון מספקים להוכחת עמידה בניסיון המציע? </w:t>
            </w:r>
          </w:p>
        </w:tc>
        <w:tc>
          <w:tcPr>
            <w:tcW w:w="6236" w:type="dxa"/>
            <w:vAlign w:val="bottom"/>
          </w:tcPr>
          <w:p w14:paraId="6DDCEE58" w14:textId="37CF7BAD"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lastRenderedPageBreak/>
              <w:t xml:space="preserve">יש להציג מסמכים העונים למלוא הדרישות. </w:t>
            </w:r>
          </w:p>
        </w:tc>
      </w:tr>
      <w:tr w:rsidR="007D7723" w:rsidRPr="007D7723" w14:paraId="2F6BB007" w14:textId="77777777" w:rsidTr="00927351">
        <w:tc>
          <w:tcPr>
            <w:tcW w:w="814" w:type="dxa"/>
          </w:tcPr>
          <w:p w14:paraId="473713E8"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27038040" w14:textId="2DC865A7"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 xml:space="preserve">סעיף 3.6 תת סל : מומחה תוכן </w:t>
            </w:r>
          </w:p>
        </w:tc>
        <w:tc>
          <w:tcPr>
            <w:tcW w:w="6690" w:type="dxa"/>
            <w:vAlign w:val="bottom"/>
          </w:tcPr>
          <w:p w14:paraId="4C5BF057" w14:textId="7BF08E48" w:rsidR="007D7723" w:rsidRPr="007D7723" w:rsidRDefault="007D7723" w:rsidP="003A15A3">
            <w:pPr>
              <w:widowControl w:val="0"/>
              <w:rPr>
                <w:rFonts w:ascii="David" w:hAnsi="David"/>
                <w:rtl/>
              </w:rPr>
            </w:pPr>
            <w:r w:rsidRPr="007D7723">
              <w:rPr>
                <w:rFonts w:ascii="David" w:hAnsi="David"/>
                <w:color w:val="000000"/>
                <w:rtl/>
              </w:rPr>
              <w:t>כאשר המציע מבקש לשמש כמומחה תוכן המעביר הרצאות לתלמידים ולמורים. האם ההצעה תוגש כהצעה אחת המפרטת את התוכן שיועבר לכל קבוצה או כשתי הצעות נפרדות?</w:t>
            </w:r>
          </w:p>
        </w:tc>
        <w:tc>
          <w:tcPr>
            <w:tcW w:w="6236" w:type="dxa"/>
            <w:vAlign w:val="bottom"/>
          </w:tcPr>
          <w:p w14:paraId="7E201251" w14:textId="568F5F75"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בהתאם למהות התוכני ולדרישות תת הסל.</w:t>
            </w:r>
          </w:p>
        </w:tc>
      </w:tr>
      <w:tr w:rsidR="007D7723" w:rsidRPr="007D7723" w14:paraId="4F65236E" w14:textId="77777777" w:rsidTr="00927351">
        <w:tc>
          <w:tcPr>
            <w:tcW w:w="814" w:type="dxa"/>
          </w:tcPr>
          <w:p w14:paraId="514CC719"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097ED9A9" w14:textId="554DFCB8"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1.14 </w:t>
            </w:r>
            <w:r w:rsidRPr="007D7723">
              <w:rPr>
                <w:rFonts w:ascii="David" w:hAnsi="David"/>
                <w:color w:val="000000"/>
                <w:rtl/>
              </w:rPr>
              <w:t>תת סל: קידום חינוך גופני וספורט</w:t>
            </w:r>
          </w:p>
        </w:tc>
        <w:tc>
          <w:tcPr>
            <w:tcW w:w="6690" w:type="dxa"/>
            <w:vAlign w:val="bottom"/>
          </w:tcPr>
          <w:p w14:paraId="6270D81F" w14:textId="2BE50A4B" w:rsidR="007D7723" w:rsidRPr="007D7723" w:rsidRDefault="007D7723" w:rsidP="003A15A3">
            <w:pPr>
              <w:widowControl w:val="0"/>
              <w:rPr>
                <w:rFonts w:ascii="David" w:hAnsi="David"/>
                <w:rtl/>
              </w:rPr>
            </w:pPr>
            <w:r w:rsidRPr="007D7723">
              <w:rPr>
                <w:rFonts w:ascii="David" w:hAnsi="David"/>
                <w:color w:val="000000"/>
                <w:rtl/>
              </w:rPr>
              <w:t xml:space="preserve">האם אפשר להפעיל במסגרת התת סל </w:t>
            </w:r>
            <w:proofErr w:type="spellStart"/>
            <w:r w:rsidRPr="007D7723">
              <w:rPr>
                <w:rFonts w:ascii="David" w:hAnsi="David"/>
                <w:color w:val="000000"/>
                <w:rtl/>
              </w:rPr>
              <w:t>קישום</w:t>
            </w:r>
            <w:proofErr w:type="spellEnd"/>
            <w:r w:rsidRPr="007D7723">
              <w:rPr>
                <w:rFonts w:ascii="David" w:hAnsi="David"/>
                <w:color w:val="000000"/>
                <w:rtl/>
              </w:rPr>
              <w:t xml:space="preserve"> חינוך גופני תוכנית שחייה שתתקיים מחוץ לבית הספר. בבריכה מחוץ לישוב.</w:t>
            </w:r>
          </w:p>
        </w:tc>
        <w:tc>
          <w:tcPr>
            <w:tcW w:w="6236" w:type="dxa"/>
            <w:vAlign w:val="bottom"/>
          </w:tcPr>
          <w:p w14:paraId="1E201227" w14:textId="0CC8A4DC"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לא.</w:t>
            </w:r>
          </w:p>
        </w:tc>
      </w:tr>
      <w:tr w:rsidR="007D7723" w:rsidRPr="007D7723" w14:paraId="2CC58B4E" w14:textId="77777777" w:rsidTr="00927351">
        <w:tc>
          <w:tcPr>
            <w:tcW w:w="814" w:type="dxa"/>
          </w:tcPr>
          <w:p w14:paraId="760D14D0"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6EE4784E" w14:textId="08693596"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1.14 </w:t>
            </w:r>
            <w:r w:rsidRPr="007D7723">
              <w:rPr>
                <w:rFonts w:ascii="David" w:hAnsi="David"/>
                <w:color w:val="000000"/>
                <w:rtl/>
              </w:rPr>
              <w:t>תת סל: קידום חינוך גופני וספורט</w:t>
            </w:r>
          </w:p>
        </w:tc>
        <w:tc>
          <w:tcPr>
            <w:tcW w:w="6690" w:type="dxa"/>
            <w:vAlign w:val="bottom"/>
          </w:tcPr>
          <w:p w14:paraId="4DE83535" w14:textId="47396EAB" w:rsidR="007D7723" w:rsidRPr="007D7723" w:rsidRDefault="007D7723" w:rsidP="003A15A3">
            <w:pPr>
              <w:widowControl w:val="0"/>
              <w:overflowPunct/>
              <w:autoSpaceDE/>
              <w:autoSpaceDN/>
              <w:adjustRightInd/>
              <w:contextualSpacing/>
              <w:textAlignment w:val="auto"/>
              <w:rPr>
                <w:rFonts w:ascii="David" w:hAnsi="David"/>
                <w:rtl/>
              </w:rPr>
            </w:pPr>
            <w:r w:rsidRPr="007D7723">
              <w:rPr>
                <w:rFonts w:ascii="David" w:hAnsi="David"/>
                <w:color w:val="000000"/>
                <w:rtl/>
              </w:rPr>
              <w:t xml:space="preserve">האם אפשר להפעיל תכנית חינוכית בכדורגל כאשר חלק מהתוכנית יהיה באחת החופשות ויתקיים מחוץ </w:t>
            </w:r>
            <w:proofErr w:type="spellStart"/>
            <w:r w:rsidRPr="007D7723">
              <w:rPr>
                <w:rFonts w:ascii="David" w:hAnsi="David"/>
                <w:color w:val="000000"/>
                <w:rtl/>
              </w:rPr>
              <w:t>לארץ?יש</w:t>
            </w:r>
            <w:proofErr w:type="spellEnd"/>
            <w:r w:rsidRPr="007D7723">
              <w:rPr>
                <w:rFonts w:ascii="David" w:hAnsi="David"/>
                <w:color w:val="000000"/>
                <w:rtl/>
              </w:rPr>
              <w:t xml:space="preserve"> לנו תוכנית של כדורגל שחלקה מופעל במוסד המזמין וחלק בספרד במהלך חופשת </w:t>
            </w:r>
            <w:proofErr w:type="spellStart"/>
            <w:r w:rsidRPr="007D7723">
              <w:rPr>
                <w:rFonts w:ascii="David" w:hAnsi="David"/>
                <w:color w:val="000000"/>
                <w:rtl/>
              </w:rPr>
              <w:t>הקיץ.האם</w:t>
            </w:r>
            <w:proofErr w:type="spellEnd"/>
            <w:r w:rsidRPr="007D7723">
              <w:rPr>
                <w:rFonts w:ascii="David" w:hAnsi="David"/>
                <w:color w:val="000000"/>
                <w:rtl/>
              </w:rPr>
              <w:t xml:space="preserve"> מותר להפעיל תוכנית כזאת במסגרת מאגר התוכניות?</w:t>
            </w:r>
          </w:p>
        </w:tc>
        <w:tc>
          <w:tcPr>
            <w:tcW w:w="6236" w:type="dxa"/>
            <w:vAlign w:val="bottom"/>
          </w:tcPr>
          <w:p w14:paraId="604E093E" w14:textId="01577249" w:rsidR="007D7723" w:rsidRPr="007D7723" w:rsidRDefault="007D7723" w:rsidP="007D7723">
            <w:pPr>
              <w:overflowPunct/>
              <w:autoSpaceDE/>
              <w:autoSpaceDN/>
              <w:adjustRightInd/>
              <w:jc w:val="left"/>
              <w:textAlignment w:val="auto"/>
              <w:rPr>
                <w:rFonts w:ascii="David" w:hAnsi="David"/>
              </w:rPr>
            </w:pPr>
            <w:r w:rsidRPr="007D7723">
              <w:rPr>
                <w:rFonts w:ascii="David" w:hAnsi="David"/>
                <w:color w:val="000000"/>
                <w:rtl/>
              </w:rPr>
              <w:t>על כל תכנית המוצעת לעמוד בהוראות המחירון המפורסם במכרז.</w:t>
            </w:r>
          </w:p>
        </w:tc>
      </w:tr>
      <w:tr w:rsidR="007D7723" w:rsidRPr="007D7723" w14:paraId="20A930B9" w14:textId="77777777" w:rsidTr="00927351">
        <w:tc>
          <w:tcPr>
            <w:tcW w:w="814" w:type="dxa"/>
          </w:tcPr>
          <w:p w14:paraId="317E0BE0"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4B9A505D" w14:textId="12C81E08"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1.14. </w:t>
            </w:r>
            <w:r w:rsidRPr="007D7723">
              <w:rPr>
                <w:rFonts w:ascii="David" w:hAnsi="David"/>
                <w:color w:val="000000"/>
                <w:rtl/>
              </w:rPr>
              <w:t>תת סל: קידום חינוך גופני וספורט</w:t>
            </w:r>
          </w:p>
        </w:tc>
        <w:tc>
          <w:tcPr>
            <w:tcW w:w="6690" w:type="dxa"/>
            <w:vAlign w:val="bottom"/>
          </w:tcPr>
          <w:p w14:paraId="7A09DE44" w14:textId="2234E5A3"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האם ניתן לעשות שימוש במתקנים מתנפחים במסגרת התוכנית שתוגש לתת סל זה?</w:t>
            </w:r>
          </w:p>
        </w:tc>
        <w:tc>
          <w:tcPr>
            <w:tcW w:w="6236" w:type="dxa"/>
            <w:vAlign w:val="bottom"/>
          </w:tcPr>
          <w:p w14:paraId="67A0D8C7" w14:textId="625A5D31"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כל עוד האמצעים המופעלים עומדים במלוא דרישות המכרז לרבות דרישות הבטיחות, אין מניעה להפעילם.</w:t>
            </w:r>
          </w:p>
        </w:tc>
      </w:tr>
      <w:tr w:rsidR="007D7723" w:rsidRPr="007D7723" w14:paraId="04B348C4" w14:textId="77777777" w:rsidTr="00927351">
        <w:tc>
          <w:tcPr>
            <w:tcW w:w="814" w:type="dxa"/>
          </w:tcPr>
          <w:p w14:paraId="15BEE84D"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7E28333" w14:textId="3FB6011F"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4.1.5.2 </w:t>
            </w:r>
            <w:r w:rsidRPr="007D7723">
              <w:rPr>
                <w:rFonts w:ascii="David" w:hAnsi="David"/>
                <w:color w:val="000000"/>
                <w:rtl/>
              </w:rPr>
              <w:t>תת סל הכלה והשתלבות</w:t>
            </w:r>
          </w:p>
        </w:tc>
        <w:tc>
          <w:tcPr>
            <w:tcW w:w="6690" w:type="dxa"/>
            <w:vAlign w:val="bottom"/>
          </w:tcPr>
          <w:p w14:paraId="27D02255" w14:textId="4455DC07"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האם במסגרת התת סל ניתן להגיש תוכנית שהקהל יעד שלה הוא הצוות החינוכי?</w:t>
            </w:r>
          </w:p>
        </w:tc>
        <w:tc>
          <w:tcPr>
            <w:tcW w:w="6236" w:type="dxa"/>
            <w:vAlign w:val="bottom"/>
          </w:tcPr>
          <w:p w14:paraId="76C1D272" w14:textId="2CE6C33F"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כן.</w:t>
            </w:r>
          </w:p>
        </w:tc>
      </w:tr>
      <w:tr w:rsidR="007D7723" w:rsidRPr="007D7723" w14:paraId="35032E34" w14:textId="77777777" w:rsidTr="00927351">
        <w:tc>
          <w:tcPr>
            <w:tcW w:w="814" w:type="dxa"/>
          </w:tcPr>
          <w:p w14:paraId="6CFB49A9"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F45DD04" w14:textId="2BDD2566"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1.1. </w:t>
            </w:r>
            <w:r w:rsidRPr="007D7723">
              <w:rPr>
                <w:rFonts w:ascii="David" w:hAnsi="David"/>
                <w:color w:val="000000"/>
                <w:rtl/>
              </w:rPr>
              <w:t>תת סל קידום אורח חיים בריא</w:t>
            </w:r>
          </w:p>
        </w:tc>
        <w:tc>
          <w:tcPr>
            <w:tcW w:w="6690" w:type="dxa"/>
            <w:vAlign w:val="bottom"/>
          </w:tcPr>
          <w:p w14:paraId="363CCFC6" w14:textId="5DF087E7"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האם ניתן להגיש תכנית במסגרת התת סל הנ"ל העושה שימוש בתקנים מתנפחים?</w:t>
            </w:r>
          </w:p>
        </w:tc>
        <w:tc>
          <w:tcPr>
            <w:tcW w:w="6236" w:type="dxa"/>
            <w:vAlign w:val="bottom"/>
          </w:tcPr>
          <w:p w14:paraId="55FBB95E" w14:textId="6F9A9E8E" w:rsidR="007D7723" w:rsidRPr="007D7723" w:rsidRDefault="007D7723" w:rsidP="007D7723">
            <w:pPr>
              <w:overflowPunct/>
              <w:autoSpaceDE/>
              <w:autoSpaceDN/>
              <w:adjustRightInd/>
              <w:jc w:val="left"/>
              <w:textAlignment w:val="auto"/>
              <w:rPr>
                <w:rFonts w:ascii="David" w:hAnsi="David"/>
              </w:rPr>
            </w:pPr>
            <w:r w:rsidRPr="007D7723">
              <w:rPr>
                <w:rFonts w:ascii="David" w:hAnsi="David"/>
                <w:color w:val="000000"/>
                <w:rtl/>
              </w:rPr>
              <w:t>כל עוד האמצעים המופעלים עומדים במלוא דרישות המכרז לרבות דרישות הבטיחות, אין מניעה להפעילם.</w:t>
            </w:r>
          </w:p>
        </w:tc>
      </w:tr>
      <w:tr w:rsidR="007D7723" w:rsidRPr="007D7723" w14:paraId="6A8724B8" w14:textId="77777777" w:rsidTr="00927351">
        <w:tc>
          <w:tcPr>
            <w:tcW w:w="814" w:type="dxa"/>
          </w:tcPr>
          <w:p w14:paraId="56105FAD"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4D334112" w14:textId="19C18E2C"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1.1 </w:t>
            </w:r>
            <w:r w:rsidRPr="007D7723">
              <w:rPr>
                <w:rFonts w:ascii="David" w:hAnsi="David"/>
                <w:color w:val="000000"/>
                <w:rtl/>
              </w:rPr>
              <w:t>תת סל אשכול שפות</w:t>
            </w:r>
          </w:p>
        </w:tc>
        <w:tc>
          <w:tcPr>
            <w:tcW w:w="6690" w:type="dxa"/>
            <w:vAlign w:val="bottom"/>
          </w:tcPr>
          <w:p w14:paraId="4254257B" w14:textId="3177E6B5"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 xml:space="preserve">האם במסגרת התת סל הנ"ל ניתן להגיש תוכנית שחלק ממנה מתקיים מחוץ </w:t>
            </w:r>
            <w:proofErr w:type="spellStart"/>
            <w:r w:rsidRPr="007D7723">
              <w:rPr>
                <w:rFonts w:ascii="David" w:hAnsi="David"/>
                <w:color w:val="000000"/>
                <w:rtl/>
              </w:rPr>
              <w:t>לכתלי</w:t>
            </w:r>
            <w:proofErr w:type="spellEnd"/>
            <w:r w:rsidRPr="007D7723">
              <w:rPr>
                <w:rFonts w:ascii="David" w:hAnsi="David"/>
                <w:color w:val="000000"/>
                <w:rtl/>
              </w:rPr>
              <w:t xml:space="preserve"> בית הספר? למשל בפארק מחוץ לישוב?</w:t>
            </w:r>
          </w:p>
        </w:tc>
        <w:tc>
          <w:tcPr>
            <w:tcW w:w="6236" w:type="dxa"/>
            <w:vAlign w:val="bottom"/>
          </w:tcPr>
          <w:p w14:paraId="312EC6A3" w14:textId="5FDA747C"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כן, ובהתאם לתנאי תת הסל ולכללי המכרז.</w:t>
            </w:r>
          </w:p>
        </w:tc>
      </w:tr>
      <w:tr w:rsidR="007D7723" w:rsidRPr="007D7723" w14:paraId="3DED615D" w14:textId="77777777" w:rsidTr="00927351">
        <w:tc>
          <w:tcPr>
            <w:tcW w:w="814" w:type="dxa"/>
          </w:tcPr>
          <w:p w14:paraId="5D9887F3"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FA45EB4" w14:textId="5AB3A4DE"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2.1.1.3 </w:t>
            </w:r>
            <w:r w:rsidRPr="007D7723">
              <w:rPr>
                <w:rFonts w:ascii="David" w:hAnsi="David"/>
                <w:color w:val="000000"/>
                <w:rtl/>
              </w:rPr>
              <w:t xml:space="preserve">תת סל </w:t>
            </w:r>
            <w:r w:rsidRPr="007D7723">
              <w:rPr>
                <w:rFonts w:ascii="David" w:hAnsi="David"/>
                <w:color w:val="000000"/>
                <w:rtl/>
              </w:rPr>
              <w:lastRenderedPageBreak/>
              <w:t>חינוך חברתי</w:t>
            </w:r>
          </w:p>
        </w:tc>
        <w:tc>
          <w:tcPr>
            <w:tcW w:w="6690" w:type="dxa"/>
            <w:vAlign w:val="bottom"/>
          </w:tcPr>
          <w:p w14:paraId="1FD1E8AC" w14:textId="38C8C119"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lastRenderedPageBreak/>
              <w:t xml:space="preserve">האם ניתן להגיש תוכנית במסגרת התת סל הנ"ל שקהל יעד שלה הוא הצוות </w:t>
            </w:r>
            <w:r w:rsidRPr="007D7723">
              <w:rPr>
                <w:rFonts w:ascii="David" w:hAnsi="David"/>
                <w:color w:val="000000"/>
                <w:rtl/>
              </w:rPr>
              <w:lastRenderedPageBreak/>
              <w:t>החינוכי?</w:t>
            </w:r>
          </w:p>
        </w:tc>
        <w:tc>
          <w:tcPr>
            <w:tcW w:w="6236" w:type="dxa"/>
            <w:vAlign w:val="bottom"/>
          </w:tcPr>
          <w:p w14:paraId="52D7DAB0" w14:textId="08A4BDDE"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lastRenderedPageBreak/>
              <w:t>כן.</w:t>
            </w:r>
          </w:p>
        </w:tc>
      </w:tr>
      <w:tr w:rsidR="007D7723" w:rsidRPr="007D7723" w14:paraId="060A8C3E" w14:textId="77777777" w:rsidTr="00927351">
        <w:tc>
          <w:tcPr>
            <w:tcW w:w="814" w:type="dxa"/>
          </w:tcPr>
          <w:p w14:paraId="56BCF4F1"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2A0D9852" w14:textId="3314A2B3"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2.1.1.5 </w:t>
            </w:r>
            <w:r w:rsidRPr="007D7723">
              <w:rPr>
                <w:rFonts w:ascii="David" w:hAnsi="David"/>
                <w:color w:val="000000"/>
                <w:rtl/>
              </w:rPr>
              <w:t>תת סל חינוך חברתי של</w:t>
            </w:r>
            <w:r w:rsidRPr="007D7723">
              <w:rPr>
                <w:rFonts w:ascii="David" w:hAnsi="David"/>
                <w:color w:val="000000"/>
              </w:rPr>
              <w:t>"</w:t>
            </w:r>
            <w:r w:rsidRPr="007D7723">
              <w:rPr>
                <w:rFonts w:ascii="David" w:hAnsi="David"/>
                <w:color w:val="000000"/>
                <w:rtl/>
              </w:rPr>
              <w:t>ח</w:t>
            </w:r>
          </w:p>
        </w:tc>
        <w:tc>
          <w:tcPr>
            <w:tcW w:w="6690" w:type="dxa"/>
            <w:vAlign w:val="bottom"/>
          </w:tcPr>
          <w:p w14:paraId="6699424D" w14:textId="39B27795"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 xml:space="preserve">האם ניתן להגיש תוכנית שמפעילה טיול הכוללת הסעה מחוץ לישוב ופעילות </w:t>
            </w:r>
            <w:proofErr w:type="spellStart"/>
            <w:r w:rsidRPr="007D7723">
              <w:rPr>
                <w:rFonts w:ascii="David" w:hAnsi="David"/>
                <w:color w:val="000000"/>
              </w:rPr>
              <w:t>odt</w:t>
            </w:r>
            <w:proofErr w:type="spellEnd"/>
          </w:p>
        </w:tc>
        <w:tc>
          <w:tcPr>
            <w:tcW w:w="6236" w:type="dxa"/>
            <w:vAlign w:val="bottom"/>
          </w:tcPr>
          <w:p w14:paraId="20916CE0" w14:textId="0EA25EB5"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כן, ובהתאם לתנאי תת הסל ולכללי המכרז.</w:t>
            </w:r>
          </w:p>
        </w:tc>
      </w:tr>
      <w:tr w:rsidR="007D7723" w:rsidRPr="007D7723" w14:paraId="1699109B" w14:textId="77777777" w:rsidTr="00927351">
        <w:tc>
          <w:tcPr>
            <w:tcW w:w="814" w:type="dxa"/>
          </w:tcPr>
          <w:p w14:paraId="5DB2E935"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3A9896B" w14:textId="0617F57D"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2.1.1.4 </w:t>
            </w:r>
            <w:r w:rsidRPr="007D7723">
              <w:rPr>
                <w:rFonts w:ascii="David" w:hAnsi="David"/>
                <w:color w:val="000000"/>
                <w:rtl/>
              </w:rPr>
              <w:t>תת סל חינוך חברתי</w:t>
            </w:r>
          </w:p>
        </w:tc>
        <w:tc>
          <w:tcPr>
            <w:tcW w:w="6690" w:type="dxa"/>
            <w:vAlign w:val="bottom"/>
          </w:tcPr>
          <w:p w14:paraId="0A09AEAF" w14:textId="60316492"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האם ניתן להפעיל תכנית חינוכית שאינה תהליכית הכולל מפגש חד פעמי?</w:t>
            </w:r>
          </w:p>
        </w:tc>
        <w:tc>
          <w:tcPr>
            <w:tcW w:w="6236" w:type="dxa"/>
            <w:vAlign w:val="bottom"/>
          </w:tcPr>
          <w:p w14:paraId="307F16C3" w14:textId="61EC1CAA" w:rsidR="007D7723" w:rsidRPr="007D7723" w:rsidRDefault="007D7723" w:rsidP="007D7723">
            <w:pPr>
              <w:keepNext/>
              <w:keepLines/>
              <w:widowControl w:val="0"/>
              <w:rPr>
                <w:rFonts w:ascii="David" w:hAnsi="David"/>
                <w:rtl/>
              </w:rPr>
            </w:pPr>
            <w:r w:rsidRPr="007D7723">
              <w:rPr>
                <w:rFonts w:ascii="David" w:hAnsi="David"/>
                <w:color w:val="000000"/>
                <w:rtl/>
              </w:rPr>
              <w:t>כן.</w:t>
            </w:r>
          </w:p>
        </w:tc>
      </w:tr>
      <w:tr w:rsidR="007D7723" w:rsidRPr="007D7723" w14:paraId="6D30CB0D" w14:textId="77777777" w:rsidTr="00927351">
        <w:tc>
          <w:tcPr>
            <w:tcW w:w="814" w:type="dxa"/>
          </w:tcPr>
          <w:p w14:paraId="091ED504"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EDEB199" w14:textId="3A14879D"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2.1.1.4 </w:t>
            </w:r>
            <w:r w:rsidRPr="007D7723">
              <w:rPr>
                <w:rFonts w:ascii="David" w:hAnsi="David"/>
                <w:color w:val="000000"/>
                <w:rtl/>
              </w:rPr>
              <w:t>תת סל חינוך חברתי</w:t>
            </w:r>
          </w:p>
        </w:tc>
        <w:tc>
          <w:tcPr>
            <w:tcW w:w="6690" w:type="dxa"/>
            <w:vAlign w:val="bottom"/>
          </w:tcPr>
          <w:p w14:paraId="40502ECC" w14:textId="40A3746B"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 xml:space="preserve">האם ניתן לקיים פעילות במסגרת התוכנית מחוץ </w:t>
            </w:r>
            <w:proofErr w:type="spellStart"/>
            <w:r w:rsidRPr="007D7723">
              <w:rPr>
                <w:rFonts w:ascii="David" w:hAnsi="David"/>
                <w:color w:val="000000"/>
                <w:rtl/>
              </w:rPr>
              <w:t>לכתלי</w:t>
            </w:r>
            <w:proofErr w:type="spellEnd"/>
            <w:r w:rsidRPr="007D7723">
              <w:rPr>
                <w:rFonts w:ascii="David" w:hAnsi="David"/>
                <w:color w:val="000000"/>
                <w:rtl/>
              </w:rPr>
              <w:t xml:space="preserve"> בית הספר?</w:t>
            </w:r>
          </w:p>
        </w:tc>
        <w:tc>
          <w:tcPr>
            <w:tcW w:w="6236" w:type="dxa"/>
            <w:vAlign w:val="bottom"/>
          </w:tcPr>
          <w:p w14:paraId="5F201775" w14:textId="59B5F34D"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כן, ובהתאם לתנאי תת הסל ולכללי המכרז.</w:t>
            </w:r>
          </w:p>
        </w:tc>
      </w:tr>
      <w:tr w:rsidR="007D7723" w:rsidRPr="007D7723" w14:paraId="0CBE038F" w14:textId="77777777" w:rsidTr="00927351">
        <w:tc>
          <w:tcPr>
            <w:tcW w:w="814" w:type="dxa"/>
          </w:tcPr>
          <w:p w14:paraId="03EAB2FA"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DE0E108" w14:textId="3443C749"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2.1.1.4 </w:t>
            </w:r>
            <w:r w:rsidRPr="007D7723">
              <w:rPr>
                <w:rFonts w:ascii="David" w:hAnsi="David"/>
                <w:color w:val="000000"/>
                <w:rtl/>
              </w:rPr>
              <w:t>תת סל חינוך חברתי</w:t>
            </w:r>
          </w:p>
        </w:tc>
        <w:tc>
          <w:tcPr>
            <w:tcW w:w="6690" w:type="dxa"/>
            <w:vAlign w:val="bottom"/>
          </w:tcPr>
          <w:p w14:paraId="1725E34C" w14:textId="27410E18"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האם ניתן לקיים פעילות לא במשך יום הלימודים, הכוונה לאחר סיום יום הלימודים?</w:t>
            </w:r>
          </w:p>
        </w:tc>
        <w:tc>
          <w:tcPr>
            <w:tcW w:w="6236" w:type="dxa"/>
            <w:vAlign w:val="bottom"/>
          </w:tcPr>
          <w:p w14:paraId="238DA9F6" w14:textId="05C668A4"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כן, ובהתאם לתנאי תת הסל ולכללי המכרז ובתיאום עם מנהל המוסד החינוכי.</w:t>
            </w:r>
          </w:p>
        </w:tc>
      </w:tr>
      <w:tr w:rsidR="007D7723" w:rsidRPr="007D7723" w14:paraId="592DA698" w14:textId="77777777" w:rsidTr="00927351">
        <w:tc>
          <w:tcPr>
            <w:tcW w:w="814" w:type="dxa"/>
          </w:tcPr>
          <w:p w14:paraId="6AC98C55"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1197D95" w14:textId="27A91EB7"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2.1.1.5 </w:t>
            </w:r>
            <w:r w:rsidRPr="007D7723">
              <w:rPr>
                <w:rFonts w:ascii="David" w:hAnsi="David"/>
                <w:color w:val="000000"/>
                <w:rtl/>
              </w:rPr>
              <w:t>תת סל חינוך חברתי שלח</w:t>
            </w:r>
          </w:p>
        </w:tc>
        <w:tc>
          <w:tcPr>
            <w:tcW w:w="6690" w:type="dxa"/>
            <w:vAlign w:val="bottom"/>
          </w:tcPr>
          <w:p w14:paraId="59F39BC3" w14:textId="1E0C22BB"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האם ניתן להגיש תוכנית במסגרת התת סל אשר במסגרת התוכנית התלמידים יוצאים לטיול הכולל מסע? התוכנית תכלול הסעה והדרכה בטיול.</w:t>
            </w:r>
          </w:p>
        </w:tc>
        <w:tc>
          <w:tcPr>
            <w:tcW w:w="6236" w:type="dxa"/>
            <w:vAlign w:val="bottom"/>
          </w:tcPr>
          <w:p w14:paraId="71AB717C" w14:textId="529D2804"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כן, ובהתאם לתנאי תת הסל ולכללי המכרז.</w:t>
            </w:r>
          </w:p>
        </w:tc>
      </w:tr>
      <w:tr w:rsidR="007D7723" w:rsidRPr="007D7723" w14:paraId="650E2A32" w14:textId="77777777" w:rsidTr="00927351">
        <w:tc>
          <w:tcPr>
            <w:tcW w:w="814" w:type="dxa"/>
          </w:tcPr>
          <w:p w14:paraId="475CFB7F"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5290EA7" w14:textId="7214F140"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3.10.5.1 </w:t>
            </w:r>
            <w:r w:rsidRPr="007D7723">
              <w:rPr>
                <w:rFonts w:ascii="David" w:hAnsi="David"/>
                <w:color w:val="000000"/>
                <w:rtl/>
              </w:rPr>
              <w:t>תת סל קידום שלומות צוותי חינוך</w:t>
            </w:r>
          </w:p>
        </w:tc>
        <w:tc>
          <w:tcPr>
            <w:tcW w:w="6690" w:type="dxa"/>
            <w:vAlign w:val="bottom"/>
          </w:tcPr>
          <w:p w14:paraId="2323FC81" w14:textId="28780F40"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 xml:space="preserve">האם ניתן להגיש תוכנית שבמסגרת הצוות החינוכי יוצא לטיול, במסגרת הטיול תהיה פעילות </w:t>
            </w:r>
            <w:proofErr w:type="spellStart"/>
            <w:r w:rsidRPr="007D7723">
              <w:rPr>
                <w:rFonts w:ascii="David" w:hAnsi="David"/>
                <w:color w:val="000000"/>
              </w:rPr>
              <w:t>odt</w:t>
            </w:r>
            <w:proofErr w:type="spellEnd"/>
            <w:r w:rsidRPr="007D7723">
              <w:rPr>
                <w:rFonts w:ascii="David" w:hAnsi="David"/>
                <w:color w:val="000000"/>
                <w:rtl/>
              </w:rPr>
              <w:t>?</w:t>
            </w:r>
          </w:p>
        </w:tc>
        <w:tc>
          <w:tcPr>
            <w:tcW w:w="6236" w:type="dxa"/>
            <w:vAlign w:val="bottom"/>
          </w:tcPr>
          <w:p w14:paraId="369AA08E" w14:textId="20EDCC6A"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כן, ובהתאם לתנאי תת הסל ולכללי המכרז.</w:t>
            </w:r>
          </w:p>
        </w:tc>
      </w:tr>
      <w:tr w:rsidR="007D7723" w:rsidRPr="007D7723" w14:paraId="4B21F7F5" w14:textId="77777777" w:rsidTr="00927351">
        <w:tc>
          <w:tcPr>
            <w:tcW w:w="814" w:type="dxa"/>
          </w:tcPr>
          <w:p w14:paraId="6B75AC5C"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1C622A5A" w14:textId="5DC7C0E5"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 xml:space="preserve">סעיף 13.2 - ביטוח </w:t>
            </w:r>
          </w:p>
        </w:tc>
        <w:tc>
          <w:tcPr>
            <w:tcW w:w="6690" w:type="dxa"/>
            <w:vAlign w:val="bottom"/>
          </w:tcPr>
          <w:p w14:paraId="7CFF8BF1" w14:textId="533FE87B"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מבוקש כי במקום "בכל ביטוחיו" יבוא "בביטוחי החבויות".</w:t>
            </w:r>
          </w:p>
        </w:tc>
        <w:tc>
          <w:tcPr>
            <w:tcW w:w="6236" w:type="dxa"/>
            <w:vAlign w:val="bottom"/>
          </w:tcPr>
          <w:p w14:paraId="72A8A72A" w14:textId="55C6A7F9"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אין שינוי במסמכי המכרז.</w:t>
            </w:r>
          </w:p>
        </w:tc>
      </w:tr>
      <w:tr w:rsidR="007D7723" w:rsidRPr="007D7723" w14:paraId="622AAD86" w14:textId="77777777" w:rsidTr="00927351">
        <w:tc>
          <w:tcPr>
            <w:tcW w:w="814" w:type="dxa"/>
          </w:tcPr>
          <w:p w14:paraId="71325C06"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4015335" w14:textId="4126EDDF"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סעיף 13.3 - ביטוח</w:t>
            </w:r>
          </w:p>
        </w:tc>
        <w:tc>
          <w:tcPr>
            <w:tcW w:w="6690" w:type="dxa"/>
            <w:vAlign w:val="bottom"/>
          </w:tcPr>
          <w:p w14:paraId="31E1EA00" w14:textId="0D806BDE" w:rsidR="007D7723" w:rsidRPr="007D7723" w:rsidRDefault="007D7723" w:rsidP="003A15A3">
            <w:pPr>
              <w:overflowPunct/>
              <w:autoSpaceDE/>
              <w:autoSpaceDN/>
              <w:adjustRightInd/>
              <w:contextualSpacing/>
              <w:textAlignment w:val="auto"/>
              <w:rPr>
                <w:rFonts w:ascii="David" w:hAnsi="David"/>
                <w:rtl/>
              </w:rPr>
            </w:pPr>
            <w:r w:rsidRPr="007D7723">
              <w:rPr>
                <w:rFonts w:ascii="David" w:hAnsi="David"/>
                <w:color w:val="000000"/>
                <w:rtl/>
              </w:rPr>
              <w:t xml:space="preserve">מבוקש כי במקום "בכל ביטוחיו" יבוא "בביטוחי הרכוש". </w:t>
            </w:r>
          </w:p>
        </w:tc>
        <w:tc>
          <w:tcPr>
            <w:tcW w:w="6236" w:type="dxa"/>
            <w:vAlign w:val="bottom"/>
          </w:tcPr>
          <w:p w14:paraId="42DAE25C" w14:textId="12B6CDB0"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אין שינוי במסמכי המכרז.</w:t>
            </w:r>
          </w:p>
        </w:tc>
      </w:tr>
      <w:tr w:rsidR="007D7723" w:rsidRPr="007D7723" w14:paraId="64917DAD" w14:textId="77777777" w:rsidTr="00927351">
        <w:tc>
          <w:tcPr>
            <w:tcW w:w="814" w:type="dxa"/>
          </w:tcPr>
          <w:p w14:paraId="1A4FE02C"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0557C072" w14:textId="09FD8898"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סעיף 13.4 - ביטוח</w:t>
            </w:r>
          </w:p>
        </w:tc>
        <w:tc>
          <w:tcPr>
            <w:tcW w:w="6690" w:type="dxa"/>
            <w:vAlign w:val="bottom"/>
          </w:tcPr>
          <w:p w14:paraId="127E7B55" w14:textId="5E6DF6C6" w:rsidR="007D7723" w:rsidRPr="007D7723" w:rsidRDefault="007D7723" w:rsidP="003A15A3">
            <w:pPr>
              <w:keepNext/>
              <w:keepLines/>
              <w:widowControl w:val="0"/>
              <w:overflowPunct/>
              <w:autoSpaceDE/>
              <w:autoSpaceDN/>
              <w:adjustRightInd/>
              <w:textAlignment w:val="auto"/>
              <w:rPr>
                <w:rFonts w:ascii="David" w:hAnsi="David"/>
                <w:rtl/>
                <w:lang w:eastAsia="en-US"/>
              </w:rPr>
            </w:pPr>
            <w:r w:rsidRPr="007D7723">
              <w:rPr>
                <w:rFonts w:ascii="David" w:hAnsi="David"/>
                <w:color w:val="000000"/>
                <w:rtl/>
              </w:rPr>
              <w:t xml:space="preserve"> מבוקש כי בסיפא יתווסף המלל הבא : "כלל ותתבקש המצאת עותק פוליסה, צד ב' רשאי להמציאה ללא נתונים מסחריים". </w:t>
            </w:r>
          </w:p>
        </w:tc>
        <w:tc>
          <w:tcPr>
            <w:tcW w:w="6236" w:type="dxa"/>
            <w:vAlign w:val="bottom"/>
          </w:tcPr>
          <w:p w14:paraId="194E1BE9" w14:textId="3BA0F5AD" w:rsidR="007D7723" w:rsidRPr="007D7723" w:rsidRDefault="007D7723" w:rsidP="007D7723">
            <w:pPr>
              <w:overflowPunct/>
              <w:autoSpaceDE/>
              <w:autoSpaceDN/>
              <w:adjustRightInd/>
              <w:jc w:val="left"/>
              <w:textAlignment w:val="auto"/>
              <w:rPr>
                <w:rFonts w:ascii="David" w:hAnsi="David"/>
                <w:rtl/>
              </w:rPr>
            </w:pPr>
            <w:r w:rsidRPr="007D7723">
              <w:rPr>
                <w:rFonts w:ascii="David" w:hAnsi="David"/>
                <w:color w:val="000000"/>
                <w:rtl/>
              </w:rPr>
              <w:t>אין שינוי במסמכי המכרז.</w:t>
            </w:r>
          </w:p>
        </w:tc>
      </w:tr>
      <w:tr w:rsidR="007D7723" w:rsidRPr="007D7723" w14:paraId="4758495C" w14:textId="77777777" w:rsidTr="00927351">
        <w:tc>
          <w:tcPr>
            <w:tcW w:w="814" w:type="dxa"/>
          </w:tcPr>
          <w:p w14:paraId="24F1F506"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151BB65" w14:textId="4E788187"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 xml:space="preserve">נספח 10 - ביטוח   </w:t>
            </w:r>
          </w:p>
        </w:tc>
        <w:tc>
          <w:tcPr>
            <w:tcW w:w="6690" w:type="dxa"/>
            <w:vAlign w:val="bottom"/>
          </w:tcPr>
          <w:p w14:paraId="678F1830" w14:textId="000E072A"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מבוקש למחוק את הפסקה ה-2 בעמוד 50:  "מבלי לגרוע מהוראות הביטוח שלעיל, מובהר ומוסכם כי המשרד ו/או הגופים האחרים שומרים לעצמם הזכות לעדכן/ לשנות דרישות הביטוח ו/או להציב דרישות נוספות, בהתאם לאופי והיקף השירותים / העבודות שיבוצעו ולפי שיקול דעתם". </w:t>
            </w:r>
          </w:p>
        </w:tc>
        <w:tc>
          <w:tcPr>
            <w:tcW w:w="6236" w:type="dxa"/>
            <w:vAlign w:val="bottom"/>
          </w:tcPr>
          <w:p w14:paraId="779FC512" w14:textId="3535980C"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אין שינוי במסמכי המכרז.</w:t>
            </w:r>
          </w:p>
        </w:tc>
      </w:tr>
      <w:tr w:rsidR="007D7723" w:rsidRPr="007D7723" w14:paraId="0C4E34FA" w14:textId="77777777" w:rsidTr="00927351">
        <w:tc>
          <w:tcPr>
            <w:tcW w:w="814" w:type="dxa"/>
          </w:tcPr>
          <w:p w14:paraId="482D7CA0"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1412D734" w14:textId="6416CA44"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1.1.5, 1.3.5, 1.6.5, 1.15.5 </w:t>
            </w:r>
            <w:r w:rsidRPr="007D7723">
              <w:rPr>
                <w:rFonts w:ascii="David" w:hAnsi="David"/>
                <w:color w:val="000000"/>
                <w:rtl/>
              </w:rPr>
              <w:t>ובאופן ספציפי</w:t>
            </w:r>
            <w:r w:rsidRPr="007D7723">
              <w:rPr>
                <w:rFonts w:ascii="David" w:hAnsi="David"/>
                <w:color w:val="000000"/>
              </w:rPr>
              <w:t>: 1.1.5.3, 1.3.5.6, 1.6.5.3, 1.15.5.4</w:t>
            </w:r>
          </w:p>
        </w:tc>
        <w:tc>
          <w:tcPr>
            <w:tcW w:w="6690" w:type="dxa"/>
            <w:vAlign w:val="bottom"/>
          </w:tcPr>
          <w:p w14:paraId="31D69300" w14:textId="595A8C3C"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בסעיפים הנ"ל במסמך תתי הסלים רשום "בעת בחינת הצוות המקצועי את התאמת התוכנית/המענה המוצעים לתת הסל המבוקש, הצוות רשאי להתחשב באחד או יותר מהסעיפים הבאים" ואז אחד מתתי הסעיפים הוא "תוכנית/מענה תהליכיים". האם יש להבין מכך שזה חובה שהתוכנית תהייה תהליכית בתתי סלים אלו?</w:t>
            </w:r>
          </w:p>
        </w:tc>
        <w:tc>
          <w:tcPr>
            <w:tcW w:w="6236" w:type="dxa"/>
            <w:vAlign w:val="bottom"/>
          </w:tcPr>
          <w:p w14:paraId="0FD227D1" w14:textId="01C2CB78"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כן.</w:t>
            </w:r>
          </w:p>
        </w:tc>
      </w:tr>
      <w:tr w:rsidR="007D7723" w:rsidRPr="007D7723" w14:paraId="55A58B9F" w14:textId="77777777" w:rsidTr="00927351">
        <w:tc>
          <w:tcPr>
            <w:tcW w:w="814" w:type="dxa"/>
          </w:tcPr>
          <w:p w14:paraId="7AAA59A6"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43E3BB9" w14:textId="29045CC3"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0.24.27</w:t>
            </w:r>
          </w:p>
        </w:tc>
        <w:tc>
          <w:tcPr>
            <w:tcW w:w="6690" w:type="dxa"/>
            <w:vAlign w:val="bottom"/>
          </w:tcPr>
          <w:p w14:paraId="12862351" w14:textId="27677817"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נבקש להבהיר את התקופות המפורטות בסעיף - האם יש להגיש במסגרת מכרז זה שוב תוכניות שאושרו לשנים הבאות בתת סל למידה משולבת </w:t>
            </w:r>
            <w:proofErr w:type="spellStart"/>
            <w:r w:rsidRPr="007D7723">
              <w:rPr>
                <w:rFonts w:ascii="David" w:hAnsi="David"/>
                <w:color w:val="000000"/>
                <w:rtl/>
              </w:rPr>
              <w:t>דיגיטל</w:t>
            </w:r>
            <w:proofErr w:type="spellEnd"/>
            <w:r w:rsidRPr="007D7723">
              <w:rPr>
                <w:rFonts w:ascii="David" w:hAnsi="David"/>
                <w:color w:val="000000"/>
                <w:rtl/>
              </w:rPr>
              <w:t xml:space="preserve">? במכרז </w:t>
            </w:r>
            <w:proofErr w:type="spellStart"/>
            <w:r w:rsidRPr="007D7723">
              <w:rPr>
                <w:rFonts w:ascii="David" w:hAnsi="David"/>
                <w:color w:val="000000"/>
                <w:rtl/>
              </w:rPr>
              <w:t>צויין</w:t>
            </w:r>
            <w:proofErr w:type="spellEnd"/>
            <w:r w:rsidRPr="007D7723">
              <w:rPr>
                <w:rFonts w:ascii="David" w:hAnsi="David"/>
                <w:color w:val="000000"/>
                <w:rtl/>
              </w:rPr>
              <w:t xml:space="preserve"> כי התקופה על פיו הינה לשנה בלבד, בעוד האישורים שכבר קיבלנו הינם עד לשנים תשע"ו </w:t>
            </w:r>
            <w:proofErr w:type="spellStart"/>
            <w:r w:rsidRPr="007D7723">
              <w:rPr>
                <w:rFonts w:ascii="David" w:hAnsi="David"/>
                <w:color w:val="000000"/>
                <w:rtl/>
              </w:rPr>
              <w:t>ותשע"ז</w:t>
            </w:r>
            <w:proofErr w:type="spellEnd"/>
            <w:r w:rsidRPr="007D7723">
              <w:rPr>
                <w:rFonts w:ascii="David" w:hAnsi="David"/>
                <w:color w:val="000000"/>
                <w:rtl/>
              </w:rPr>
              <w:t xml:space="preserve">  </w:t>
            </w:r>
          </w:p>
        </w:tc>
        <w:tc>
          <w:tcPr>
            <w:tcW w:w="6236" w:type="dxa"/>
            <w:vAlign w:val="bottom"/>
          </w:tcPr>
          <w:p w14:paraId="3F059EB0" w14:textId="4776CD44"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 xml:space="preserve">המשרד ממליץ לכל ספק במאגר </w:t>
            </w:r>
            <w:proofErr w:type="spellStart"/>
            <w:r w:rsidRPr="007D7723">
              <w:rPr>
                <w:rFonts w:ascii="David" w:hAnsi="David"/>
                <w:color w:val="000000"/>
                <w:rtl/>
              </w:rPr>
              <w:t>להכנס</w:t>
            </w:r>
            <w:proofErr w:type="spellEnd"/>
            <w:r w:rsidRPr="007D7723">
              <w:rPr>
                <w:rFonts w:ascii="David" w:hAnsi="David"/>
                <w:color w:val="000000"/>
                <w:rtl/>
              </w:rPr>
              <w:t xml:space="preserve"> למערכת המקוונת ולהתעדכן בתוקף האישורים ובהתאם לכך לקבל החלטה האם להגיש הצעה למכרז זה.</w:t>
            </w:r>
          </w:p>
        </w:tc>
      </w:tr>
      <w:tr w:rsidR="007D7723" w:rsidRPr="007D7723" w14:paraId="37F453B2" w14:textId="77777777" w:rsidTr="00927351">
        <w:tc>
          <w:tcPr>
            <w:tcW w:w="814" w:type="dxa"/>
          </w:tcPr>
          <w:p w14:paraId="55D4B68D"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C6C28DF" w14:textId="33AD8B69"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1.8.2.1 </w:t>
            </w:r>
            <w:r w:rsidRPr="007D7723">
              <w:rPr>
                <w:rFonts w:ascii="David" w:hAnsi="David"/>
                <w:color w:val="000000"/>
                <w:rtl/>
              </w:rPr>
              <w:t>בקובץ תתי הסלים</w:t>
            </w:r>
          </w:p>
        </w:tc>
        <w:tc>
          <w:tcPr>
            <w:tcW w:w="6690" w:type="dxa"/>
            <w:vAlign w:val="bottom"/>
          </w:tcPr>
          <w:p w14:paraId="3C68D132" w14:textId="23CA0F97"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לדעתי חסרה המילה "או" אחרי המילים "בעל תואר אקדמי" ולפני המילה "תעודת מקצוע מאושרת". במשפט "בעל תואר אקדמי תעודת מקצוע מאושרת ותקף, ממוסד אקדמי מוכר על ידי </w:t>
            </w:r>
            <w:proofErr w:type="spellStart"/>
            <w:r w:rsidRPr="007D7723">
              <w:rPr>
                <w:rFonts w:ascii="David" w:hAnsi="David"/>
                <w:color w:val="000000"/>
                <w:rtl/>
              </w:rPr>
              <w:t>המל"ג</w:t>
            </w:r>
            <w:proofErr w:type="spellEnd"/>
            <w:r w:rsidRPr="007D7723">
              <w:rPr>
                <w:rFonts w:ascii="David" w:hAnsi="David"/>
                <w:color w:val="000000"/>
                <w:rtl/>
              </w:rPr>
              <w:t xml:space="preserve">, בתחום חינוך, ייעוץ חינוכי, עבודה סוציאלית, פסיכולוגיה או תחום טיפולי אחר". </w:t>
            </w:r>
          </w:p>
        </w:tc>
        <w:tc>
          <w:tcPr>
            <w:tcW w:w="6236" w:type="dxa"/>
            <w:vAlign w:val="bottom"/>
          </w:tcPr>
          <w:p w14:paraId="1C2E515E" w14:textId="19C4E288"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 xml:space="preserve">1.8.2.1. בעל תואר אקדמי מאושר ותקף, ממוסד אקדמי מוכר על ידי </w:t>
            </w:r>
            <w:proofErr w:type="spellStart"/>
            <w:r w:rsidRPr="007D7723">
              <w:rPr>
                <w:rFonts w:ascii="David" w:hAnsi="David"/>
                <w:color w:val="000000"/>
                <w:rtl/>
              </w:rPr>
              <w:t>המל"ג</w:t>
            </w:r>
            <w:proofErr w:type="spellEnd"/>
            <w:r w:rsidRPr="007D7723">
              <w:rPr>
                <w:rFonts w:ascii="David" w:hAnsi="David"/>
                <w:color w:val="000000"/>
                <w:rtl/>
              </w:rPr>
              <w:t xml:space="preserve">, בתחום חינוך, ייעוץ חינוכי, עבודה סוציאלית, פסיכולוגיה או תחום טיפולי אחר. </w:t>
            </w:r>
          </w:p>
        </w:tc>
      </w:tr>
      <w:tr w:rsidR="007D7723" w:rsidRPr="007D7723" w14:paraId="39173306" w14:textId="77777777" w:rsidTr="00927351">
        <w:tc>
          <w:tcPr>
            <w:tcW w:w="814" w:type="dxa"/>
          </w:tcPr>
          <w:p w14:paraId="7E4D6ED3"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BA199CC" w14:textId="31334A9B"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0.8.2 + 0.20.3 </w:t>
            </w:r>
          </w:p>
        </w:tc>
        <w:tc>
          <w:tcPr>
            <w:tcW w:w="6690" w:type="dxa"/>
            <w:vAlign w:val="bottom"/>
          </w:tcPr>
          <w:p w14:paraId="01961EC6" w14:textId="17C1F5ED"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אנא הבהרתכם תחת איזו לשונית במערכת המקוונת יש לעשות את העדכון.</w:t>
            </w:r>
          </w:p>
        </w:tc>
        <w:tc>
          <w:tcPr>
            <w:tcW w:w="6236" w:type="dxa"/>
            <w:vAlign w:val="bottom"/>
          </w:tcPr>
          <w:p w14:paraId="7727488D" w14:textId="070441DE"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 xml:space="preserve">בכניסה לאזור האישי במערכת תוכניות. ניתן </w:t>
            </w:r>
            <w:proofErr w:type="spellStart"/>
            <w:r w:rsidRPr="007D7723">
              <w:rPr>
                <w:rFonts w:ascii="David" w:hAnsi="David"/>
                <w:color w:val="000000"/>
                <w:rtl/>
              </w:rPr>
              <w:t>להעזר</w:t>
            </w:r>
            <w:proofErr w:type="spellEnd"/>
            <w:r w:rsidRPr="007D7723">
              <w:rPr>
                <w:rFonts w:ascii="David" w:hAnsi="David"/>
                <w:color w:val="000000"/>
                <w:rtl/>
              </w:rPr>
              <w:t xml:space="preserve"> במדריך </w:t>
            </w:r>
            <w:proofErr w:type="spellStart"/>
            <w:r w:rsidRPr="007D7723">
              <w:rPr>
                <w:rFonts w:ascii="David" w:hAnsi="David"/>
                <w:color w:val="000000"/>
                <w:rtl/>
              </w:rPr>
              <w:t>הגפ"ן</w:t>
            </w:r>
            <w:proofErr w:type="spellEnd"/>
            <w:r w:rsidRPr="007D7723">
              <w:rPr>
                <w:rFonts w:ascii="David" w:hAnsi="David"/>
                <w:color w:val="000000"/>
                <w:rtl/>
              </w:rPr>
              <w:t xml:space="preserve"> לספקים וכן במוקד הסיוע הטכני לספקי המאגר.</w:t>
            </w:r>
          </w:p>
        </w:tc>
      </w:tr>
      <w:tr w:rsidR="007D7723" w:rsidRPr="007D7723" w14:paraId="75AE34ED" w14:textId="77777777" w:rsidTr="00927351">
        <w:tc>
          <w:tcPr>
            <w:tcW w:w="814" w:type="dxa"/>
          </w:tcPr>
          <w:p w14:paraId="54414496"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66F0FF56" w14:textId="495FA10A"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0.15.6 </w:t>
            </w:r>
          </w:p>
        </w:tc>
        <w:tc>
          <w:tcPr>
            <w:tcW w:w="6690" w:type="dxa"/>
            <w:vAlign w:val="bottom"/>
          </w:tcPr>
          <w:p w14:paraId="46808612" w14:textId="74B1C9BB"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הדרישה לעדכון בתוך 48 שעות לפחות לעיתים אינה יכולה להיות ישימה בשטח, שכן לעיתים קבוצת הלמידה קובעת שינוי גם בטווח זמן שהוא פחות מ- 48 שעות. מבוקש לבטל את הדרישה מכיוון שהיא עלולה להקשות מבחינה תפעולית בשטח. </w:t>
            </w:r>
          </w:p>
        </w:tc>
        <w:tc>
          <w:tcPr>
            <w:tcW w:w="6236" w:type="dxa"/>
            <w:vAlign w:val="bottom"/>
          </w:tcPr>
          <w:p w14:paraId="4BA435BB" w14:textId="6395079D"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אין שינוי במסמכי המכרז.</w:t>
            </w:r>
          </w:p>
        </w:tc>
      </w:tr>
      <w:tr w:rsidR="007D7723" w:rsidRPr="007D7723" w14:paraId="2B0ECB59" w14:textId="77777777" w:rsidTr="00927351">
        <w:tc>
          <w:tcPr>
            <w:tcW w:w="814" w:type="dxa"/>
          </w:tcPr>
          <w:p w14:paraId="52FC1229"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2B519027" w14:textId="6751F577"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1.9.2.3 </w:t>
            </w:r>
            <w:r w:rsidRPr="007D7723">
              <w:rPr>
                <w:rFonts w:ascii="David" w:hAnsi="David"/>
                <w:color w:val="000000"/>
                <w:rtl/>
              </w:rPr>
              <w:t>בקובץ תתי הסלים</w:t>
            </w:r>
          </w:p>
        </w:tc>
        <w:tc>
          <w:tcPr>
            <w:tcW w:w="6690" w:type="dxa"/>
            <w:vAlign w:val="bottom"/>
          </w:tcPr>
          <w:p w14:paraId="7313F92A" w14:textId="4E42B17E"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רשום שם : "לטיפול נדרש עמידה באחת מהחלופות הבאות: מחזיק בתואר מ.א. בפסיכולוגיה יישומית ורשום בפנקס הפסיכולוגים ויש לו אישור כי הינו נמצא בתהליך התמחות </w:t>
            </w:r>
            <w:proofErr w:type="spellStart"/>
            <w:r w:rsidRPr="007D7723">
              <w:rPr>
                <w:rFonts w:ascii="David" w:hAnsi="David"/>
                <w:color w:val="000000"/>
                <w:rtl/>
              </w:rPr>
              <w:t>בשפ"ח</w:t>
            </w:r>
            <w:proofErr w:type="spellEnd"/>
            <w:r w:rsidRPr="007D7723">
              <w:rPr>
                <w:rFonts w:ascii="David" w:hAnsi="David"/>
                <w:color w:val="000000"/>
                <w:rtl/>
              </w:rPr>
              <w:t xml:space="preserve"> או מחזיק בתואר מ.א. בפסיכולוגיה יישומית ורשום בפנקס הפסיכולוגים שהינו מומחה/מומחה - מדריך בפסיכולוגיה.". לא ברור מה הכוונה- נדרשת הבהרה, מה הכוונה פה לתחום ״טיפול?״ זה לא הגיוני שכל תכנית טיפולית דורשת הכשרת פסיכולוג. האם  עו״ס למשל, כבר </w:t>
            </w:r>
            <w:r w:rsidRPr="007D7723">
              <w:rPr>
                <w:rFonts w:ascii="David" w:hAnsi="David"/>
                <w:color w:val="000000"/>
                <w:rtl/>
              </w:rPr>
              <w:lastRenderedPageBreak/>
              <w:t xml:space="preserve">לא מספיק לתת סל זה? האם מדובר בדרישה הן למפתח והן למפעילים? </w:t>
            </w:r>
          </w:p>
        </w:tc>
        <w:tc>
          <w:tcPr>
            <w:tcW w:w="6236" w:type="dxa"/>
            <w:vAlign w:val="bottom"/>
          </w:tcPr>
          <w:p w14:paraId="604AA7A8" w14:textId="6FA011C0"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lastRenderedPageBreak/>
              <w:t>אין שינוי במסמכי המכרז.</w:t>
            </w:r>
          </w:p>
        </w:tc>
      </w:tr>
      <w:tr w:rsidR="007D7723" w:rsidRPr="007D7723" w14:paraId="3BBCE85B" w14:textId="77777777" w:rsidTr="00927351">
        <w:tc>
          <w:tcPr>
            <w:tcW w:w="814" w:type="dxa"/>
          </w:tcPr>
          <w:p w14:paraId="1F3FAA89"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687E1BBD" w14:textId="6AD5F0ED"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0.24.10.1 </w:t>
            </w:r>
          </w:p>
        </w:tc>
        <w:tc>
          <w:tcPr>
            <w:tcW w:w="6690" w:type="dxa"/>
            <w:vAlign w:val="bottom"/>
          </w:tcPr>
          <w:p w14:paraId="48FB16EC" w14:textId="2C88AFCE"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אנא הבהרתכם כיצד נכנסים לתוכניות המיוחדות שכן המנגנון אינו ברור מנוסח </w:t>
            </w:r>
            <w:proofErr w:type="spellStart"/>
            <w:r w:rsidRPr="007D7723">
              <w:rPr>
                <w:rFonts w:ascii="David" w:hAnsi="David"/>
                <w:color w:val="000000"/>
                <w:rtl/>
              </w:rPr>
              <w:t>המפניה</w:t>
            </w:r>
            <w:proofErr w:type="spellEnd"/>
            <w:r w:rsidRPr="007D7723">
              <w:rPr>
                <w:rFonts w:ascii="David" w:hAnsi="David"/>
                <w:color w:val="000000"/>
                <w:rtl/>
              </w:rPr>
              <w:t xml:space="preserve">. </w:t>
            </w:r>
          </w:p>
        </w:tc>
        <w:tc>
          <w:tcPr>
            <w:tcW w:w="6236" w:type="dxa"/>
            <w:vAlign w:val="bottom"/>
          </w:tcPr>
          <w:p w14:paraId="63AB3FD6" w14:textId="12CD477B"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 xml:space="preserve">כלל המידע והפרסומים בנושא מצויים בדף ספקי המאגר בקישור זה: </w:t>
            </w:r>
            <w:r w:rsidRPr="007D7723">
              <w:rPr>
                <w:rFonts w:ascii="David" w:hAnsi="David"/>
                <w:color w:val="000000"/>
              </w:rPr>
              <w:t>https://pob.education.gov.il/municipal-services/education-volunteering/cooperative-governance</w:t>
            </w:r>
            <w:r w:rsidRPr="007D7723">
              <w:rPr>
                <w:rFonts w:ascii="David" w:hAnsi="David"/>
                <w:color w:val="000000"/>
                <w:rtl/>
              </w:rPr>
              <w:t xml:space="preserve">/. כמו כן, בעת הגשת הצעות במערכת המקוונת קיימת אפשרות להגשה למסגרת. ניתן </w:t>
            </w:r>
            <w:proofErr w:type="spellStart"/>
            <w:r w:rsidRPr="007D7723">
              <w:rPr>
                <w:rFonts w:ascii="David" w:hAnsi="David"/>
                <w:color w:val="000000"/>
                <w:rtl/>
              </w:rPr>
              <w:t>להעזר</w:t>
            </w:r>
            <w:proofErr w:type="spellEnd"/>
            <w:r w:rsidRPr="007D7723">
              <w:rPr>
                <w:rFonts w:ascii="David" w:hAnsi="David"/>
                <w:color w:val="000000"/>
                <w:rtl/>
              </w:rPr>
              <w:t xml:space="preserve"> במוקד הסיוע הטכני לספקים.</w:t>
            </w:r>
          </w:p>
        </w:tc>
      </w:tr>
      <w:tr w:rsidR="007D7723" w:rsidRPr="007D7723" w14:paraId="20796EF9" w14:textId="77777777" w:rsidTr="00927351">
        <w:tc>
          <w:tcPr>
            <w:tcW w:w="814" w:type="dxa"/>
          </w:tcPr>
          <w:p w14:paraId="5A8C88C3"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C6779EE" w14:textId="683C04C2"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 0.6.5</w:t>
            </w:r>
          </w:p>
        </w:tc>
        <w:tc>
          <w:tcPr>
            <w:tcW w:w="6690" w:type="dxa"/>
            <w:vAlign w:val="bottom"/>
          </w:tcPr>
          <w:p w14:paraId="08BD782E" w14:textId="618F86D4"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אנא הבהרתכם האם ספק נדרש להנפיק ולהמציא אישור חדש מאת מע”מ או שניתן להגיש את האישור הקודם שהוגש במסגרת הפניה הקודמת שכן מדובר באותו מספר מכרז.</w:t>
            </w:r>
          </w:p>
        </w:tc>
        <w:tc>
          <w:tcPr>
            <w:tcW w:w="6236" w:type="dxa"/>
            <w:vAlign w:val="bottom"/>
          </w:tcPr>
          <w:p w14:paraId="67B83295" w14:textId="5A34529F"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יש לצרף אישור חדש ועדכני.</w:t>
            </w:r>
          </w:p>
        </w:tc>
      </w:tr>
      <w:tr w:rsidR="007D7723" w:rsidRPr="007D7723" w14:paraId="0FD7BEB9" w14:textId="77777777" w:rsidTr="00927351">
        <w:tc>
          <w:tcPr>
            <w:tcW w:w="814" w:type="dxa"/>
          </w:tcPr>
          <w:p w14:paraId="1F7EC1E1"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CE08EE2" w14:textId="24529546"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0.6</w:t>
            </w:r>
          </w:p>
        </w:tc>
        <w:tc>
          <w:tcPr>
            <w:tcW w:w="6690" w:type="dxa"/>
            <w:vAlign w:val="bottom"/>
          </w:tcPr>
          <w:p w14:paraId="2DD64C25" w14:textId="0F356D68"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נבקש כי ניתן יהיה לחתום על האישורים המבוקשים בחתימה דיגיטלית?</w:t>
            </w:r>
          </w:p>
        </w:tc>
        <w:tc>
          <w:tcPr>
            <w:tcW w:w="6236" w:type="dxa"/>
            <w:vAlign w:val="bottom"/>
          </w:tcPr>
          <w:p w14:paraId="1133EB54" w14:textId="0FB2F37E"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הדבר אינו אפשרי. ככל שנדרש לחתום ידנית על ידי הספק או על ידי עו"ד יש לעשות כן ולסרוק למערכת.</w:t>
            </w:r>
          </w:p>
        </w:tc>
      </w:tr>
      <w:tr w:rsidR="007D7723" w:rsidRPr="007D7723" w14:paraId="35F6D075" w14:textId="77777777" w:rsidTr="00927351">
        <w:tc>
          <w:tcPr>
            <w:tcW w:w="814" w:type="dxa"/>
          </w:tcPr>
          <w:p w14:paraId="469F7AC3"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6F35699F" w14:textId="5F33F1E7"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0.18.2</w:t>
            </w:r>
          </w:p>
        </w:tc>
        <w:tc>
          <w:tcPr>
            <w:tcW w:w="6690" w:type="dxa"/>
            <w:vAlign w:val="bottom"/>
          </w:tcPr>
          <w:p w14:paraId="6F21F058" w14:textId="66D40F8B"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האם יש להגיש מחדש תוכניות אשר זכו במכרז בהגשות הקודמות ומאושרות </w:t>
            </w:r>
            <w:proofErr w:type="spellStart"/>
            <w:r w:rsidRPr="007D7723">
              <w:rPr>
                <w:rFonts w:ascii="David" w:hAnsi="David"/>
                <w:color w:val="000000"/>
                <w:rtl/>
              </w:rPr>
              <w:t>לתשפ"ה</w:t>
            </w:r>
            <w:proofErr w:type="spellEnd"/>
            <w:r w:rsidRPr="007D7723">
              <w:rPr>
                <w:rFonts w:ascii="David" w:hAnsi="David"/>
                <w:color w:val="000000"/>
                <w:rtl/>
              </w:rPr>
              <w:t xml:space="preserve">, זאת כדי לקבל עליהן אישור לשנים המוגדרות במכרז זה. </w:t>
            </w:r>
          </w:p>
        </w:tc>
        <w:tc>
          <w:tcPr>
            <w:tcW w:w="6236" w:type="dxa"/>
            <w:vAlign w:val="bottom"/>
          </w:tcPr>
          <w:p w14:paraId="040E5C47" w14:textId="70654586"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 xml:space="preserve">המשרד ממליץ לכל ספק במאגר </w:t>
            </w:r>
            <w:proofErr w:type="spellStart"/>
            <w:r w:rsidRPr="007D7723">
              <w:rPr>
                <w:rFonts w:ascii="David" w:hAnsi="David"/>
                <w:color w:val="000000"/>
                <w:rtl/>
              </w:rPr>
              <w:t>להכנס</w:t>
            </w:r>
            <w:proofErr w:type="spellEnd"/>
            <w:r w:rsidRPr="007D7723">
              <w:rPr>
                <w:rFonts w:ascii="David" w:hAnsi="David"/>
                <w:color w:val="000000"/>
                <w:rtl/>
              </w:rPr>
              <w:t xml:space="preserve"> למערכת המקוונת ולהתעדכן בתוקף האישורים ובהתאם לכך לקבל החלטה האם להגיש הצעה למכרז זה.</w:t>
            </w:r>
          </w:p>
        </w:tc>
      </w:tr>
      <w:tr w:rsidR="007D7723" w:rsidRPr="007D7723" w14:paraId="6760390A" w14:textId="77777777" w:rsidTr="00927351">
        <w:tc>
          <w:tcPr>
            <w:tcW w:w="814" w:type="dxa"/>
          </w:tcPr>
          <w:p w14:paraId="0E69676C"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CB1452A" w14:textId="78291372"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0.18.2</w:t>
            </w:r>
          </w:p>
        </w:tc>
        <w:tc>
          <w:tcPr>
            <w:tcW w:w="6690" w:type="dxa"/>
            <w:vAlign w:val="bottom"/>
          </w:tcPr>
          <w:p w14:paraId="37B75F88" w14:textId="5ADC00A9"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האם המאגר ייפתח להגשה לקראת שנת הלימודים תשפ"ו על מנת לאפשר לספקים שיש להם תכנית מאושרת עד לסוף שנת הלימודים תשפ"ה להגיש שוב תוכניות לאישור. </w:t>
            </w:r>
          </w:p>
        </w:tc>
        <w:tc>
          <w:tcPr>
            <w:tcW w:w="6236" w:type="dxa"/>
            <w:vAlign w:val="bottom"/>
          </w:tcPr>
          <w:p w14:paraId="10D8C73D" w14:textId="45124429"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 xml:space="preserve">המשרד ממליץ לכל ספק במאגר </w:t>
            </w:r>
            <w:proofErr w:type="spellStart"/>
            <w:r w:rsidRPr="007D7723">
              <w:rPr>
                <w:rFonts w:ascii="David" w:hAnsi="David"/>
                <w:color w:val="000000"/>
                <w:rtl/>
              </w:rPr>
              <w:t>להכנס</w:t>
            </w:r>
            <w:proofErr w:type="spellEnd"/>
            <w:r w:rsidRPr="007D7723">
              <w:rPr>
                <w:rFonts w:ascii="David" w:hAnsi="David"/>
                <w:color w:val="000000"/>
                <w:rtl/>
              </w:rPr>
              <w:t xml:space="preserve"> למערכת המקוונת ולהתעדכן בתוקף האישורים ובהתאם לכך לקבל החלטה האם להגיש הצעה למכרז זה.</w:t>
            </w:r>
          </w:p>
        </w:tc>
      </w:tr>
      <w:tr w:rsidR="007D7723" w:rsidRPr="007D7723" w14:paraId="5934C76F" w14:textId="77777777" w:rsidTr="00927351">
        <w:tc>
          <w:tcPr>
            <w:tcW w:w="814" w:type="dxa"/>
          </w:tcPr>
          <w:p w14:paraId="2805DEF0"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044653D0" w14:textId="68CDC0E5"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סעיף 0.18.8</w:t>
            </w:r>
          </w:p>
        </w:tc>
        <w:tc>
          <w:tcPr>
            <w:tcW w:w="6690" w:type="dxa"/>
            <w:vAlign w:val="bottom"/>
          </w:tcPr>
          <w:p w14:paraId="190A1600" w14:textId="386DEF87"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בסעיף נקבע כי ספק יכול לסרב להזמנה מבית הספר. הסירוב חייב להיעשות בתוך 7 ימי עבודה לאחר ההזמנה. הרציונל לדרישה כפי שהוצג בסעיף הוא שבתי הספר מסתמכים על כך בתכנון שנת הלימודים. במקרה של ספק המציע מספר רב של תוכניות למאות בתי ספר,  מדובר בפרק זמן קצר מידי לבחינת תנאי ההזמנה מכל אחד מבתי הספר, וכן ספירת 7 ימי העבודה ממועד ההזמנה אינה משרתת בהכרח את הרציונל ביחס להזמנות שנעשו בזמן מוקדם יחסית. כמו כן, פרק זמן ארוך יותר לדחיית ההזמנה יאפשר לספק ולבית הספר זמן למו"מ וסגירת הזמנה משותפת. בהתאם לאמור, נבקש לעדכן את הוראות הסעיף כך שייקבע כי סירוב להזמנה מבית הספר ייעשה </w:t>
            </w:r>
            <w:r w:rsidRPr="007D7723">
              <w:rPr>
                <w:rFonts w:ascii="David" w:hAnsi="David"/>
                <w:color w:val="000000"/>
                <w:rtl/>
              </w:rPr>
              <w:lastRenderedPageBreak/>
              <w:t xml:space="preserve">"בהקדם", ובצירוף נימוק. לחלופין, נבקש להאריך את פרק הזמן לסירוב על פי סעיף זה ל-21 ימים. אנו סבורים שהארכה כאמור תייעל ותשפר את תהליך ההזמנות במכרז.  </w:t>
            </w:r>
          </w:p>
        </w:tc>
        <w:tc>
          <w:tcPr>
            <w:tcW w:w="6236" w:type="dxa"/>
            <w:vAlign w:val="bottom"/>
          </w:tcPr>
          <w:p w14:paraId="32FAC3C2" w14:textId="6C8ADBD1"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lastRenderedPageBreak/>
              <w:t>אין שינוי במסמכי המכרז.</w:t>
            </w:r>
          </w:p>
        </w:tc>
      </w:tr>
      <w:tr w:rsidR="007D7723" w:rsidRPr="007D7723" w14:paraId="2F4DB960" w14:textId="77777777" w:rsidTr="00927351">
        <w:tc>
          <w:tcPr>
            <w:tcW w:w="814" w:type="dxa"/>
          </w:tcPr>
          <w:p w14:paraId="12AAA2DA"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73633A7" w14:textId="261FCF99"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כללי</w:t>
            </w:r>
          </w:p>
        </w:tc>
        <w:tc>
          <w:tcPr>
            <w:tcW w:w="6690" w:type="dxa"/>
            <w:vAlign w:val="bottom"/>
          </w:tcPr>
          <w:p w14:paraId="356858D2" w14:textId="2D6BDF00"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נבקש שבכל תוכנית תתווסף האפשרות להציג איש קשר נוסף לקבלת הודעות. בגוף שיש בו הרבה תוכניות, מבקשים את האפשרות להוסיף איש קשר מרכז לכל התוכניות. כיום אין אפשרות כזו. </w:t>
            </w:r>
          </w:p>
        </w:tc>
        <w:tc>
          <w:tcPr>
            <w:tcW w:w="6236" w:type="dxa"/>
            <w:vAlign w:val="bottom"/>
          </w:tcPr>
          <w:p w14:paraId="7F24513E" w14:textId="1E56C23E"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בשלב זה לכל תוכנית ניתן להזין איש קשר אחד.</w:t>
            </w:r>
          </w:p>
        </w:tc>
      </w:tr>
      <w:tr w:rsidR="007D7723" w:rsidRPr="007D7723" w14:paraId="33E8D2A0" w14:textId="77777777" w:rsidTr="00927351">
        <w:tc>
          <w:tcPr>
            <w:tcW w:w="814" w:type="dxa"/>
          </w:tcPr>
          <w:p w14:paraId="15123B83"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781DFB6" w14:textId="016683B1"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0.22.10</w:t>
            </w:r>
          </w:p>
        </w:tc>
        <w:tc>
          <w:tcPr>
            <w:tcW w:w="6690" w:type="dxa"/>
            <w:vAlign w:val="bottom"/>
          </w:tcPr>
          <w:p w14:paraId="4C704220" w14:textId="54D6D57F"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תהליך ההזמנה כפי שהוא כעת עלול למנוע מבתי הספר להפעיל תוכניות במכרז זה בחודשים הראשונים של שנת הלימודים. בתי ספר רבים מעוניינים להזין ולהשלים את ההזמנות לפני תחילת שנת הלימודים, ולהתחיל את הפעילות כבר עם פתיחתה, אך התהליך שנקבע במכרז גורם לעיכוב משמעותי של מספר חודשים בהתחלת הפעילות (גם נכון למועד זה, עדיין יש בסוף דצמבר מספר רב של הזמנות שתהליך אישורם לא הושלם). נבקש לקבוע מנגנון גמיש יותר לאישור, דוגמת חלוקת תהליך האישור לפעימות בהתאם למועדי הזנת ההזמנות במערכת, אישור בתנאים, על מנת לאפשר לבתי הספר גמישות בניהול הפעילות לאורך כל שנת הלימודים וכבר מתחילתה.</w:t>
            </w:r>
          </w:p>
        </w:tc>
        <w:tc>
          <w:tcPr>
            <w:tcW w:w="6236" w:type="dxa"/>
            <w:vAlign w:val="bottom"/>
          </w:tcPr>
          <w:p w14:paraId="09A5ACF4" w14:textId="50C94BD1"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 xml:space="preserve">בהתאם לכללי </w:t>
            </w:r>
            <w:proofErr w:type="spellStart"/>
            <w:r w:rsidRPr="007D7723">
              <w:rPr>
                <w:rFonts w:ascii="David" w:hAnsi="David"/>
                <w:color w:val="000000"/>
                <w:rtl/>
              </w:rPr>
              <w:t>הגפ"ן</w:t>
            </w:r>
            <w:proofErr w:type="spellEnd"/>
            <w:r w:rsidRPr="007D7723">
              <w:rPr>
                <w:rFonts w:ascii="David" w:hAnsi="David"/>
                <w:color w:val="000000"/>
                <w:rtl/>
              </w:rPr>
              <w:t>, ניתן להפעיל את התוכניות אך ורק לאחר קבלת אישור על תוכנית העבודה של המוסד החינוכי על ידי הפיקוח והרשות. בשלב זה אין שינוי במדיניות.</w:t>
            </w:r>
          </w:p>
        </w:tc>
      </w:tr>
      <w:tr w:rsidR="007D7723" w:rsidRPr="007D7723" w14:paraId="5AFE8CF4" w14:textId="77777777" w:rsidTr="00927351">
        <w:tc>
          <w:tcPr>
            <w:tcW w:w="814" w:type="dxa"/>
          </w:tcPr>
          <w:p w14:paraId="65FA66AB"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2419166" w14:textId="556E7EB2"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סעיף 12 לנספח 6</w:t>
            </w:r>
          </w:p>
        </w:tc>
        <w:tc>
          <w:tcPr>
            <w:tcW w:w="6690" w:type="dxa"/>
            <w:vAlign w:val="bottom"/>
          </w:tcPr>
          <w:p w14:paraId="3873E9BF" w14:textId="741E5428"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בסעיף זה מבקש המשרד מהספקים השונים להתחייב לעמוד בדרישות אבטחת מידע שלא מפורטות כלל במסגרת המכרז, מבלי שהספקים יכולים לדעת למה הם מתחייבים ומה יהיו העלויות בהן הם יצטרכו לשאת על מנת לעמוד בהן. לאור האמור, נבקש שיובהר כי ככל שהמשרד מעוניין להחיל מדיניות חדשה בנושא אבטחת מידע, והמדיניות החדשה דורשת מהמציעים השונים לעמוד בסטנדרטים העולים על הנדרש על פי דין, המשרד יישא בעצמו בעלויות עמידה בסטנדרטים אלו מצד הספקים.</w:t>
            </w:r>
            <w:r>
              <w:rPr>
                <w:rFonts w:ascii="David" w:hAnsi="David" w:hint="cs"/>
                <w:color w:val="000000"/>
                <w:rtl/>
              </w:rPr>
              <w:t xml:space="preserve"> </w:t>
            </w:r>
            <w:r w:rsidRPr="007D7723">
              <w:rPr>
                <w:rFonts w:ascii="David" w:hAnsi="David"/>
                <w:color w:val="000000"/>
                <w:rtl/>
              </w:rPr>
              <w:t xml:space="preserve">אין כל בעיה לדרוש מהספקים לעמוד בדרישות הדין, ואין כל בעיה לדרוש מהספקים לעמוד בדרישות קונקרטיות ומפורטות, אותן הספקים יכולים לבחון ולשקול, ובמידת הצורך לתת ביטוי לעלויות השונות הכרוכות בכך בהצעתם. עם זאת, לא ניתן לחייב ספקים גם להתחייב לסטנדרטים החורגים מהדרישות שבדין, </w:t>
            </w:r>
            <w:r w:rsidRPr="007D7723">
              <w:rPr>
                <w:rFonts w:ascii="David" w:hAnsi="David"/>
                <w:color w:val="000000"/>
                <w:rtl/>
              </w:rPr>
              <w:lastRenderedPageBreak/>
              <w:t>וגם לשאת בעצמם בעלויות הללו, מבלי שיידעו מה הן מבעוד מועד.</w:t>
            </w:r>
            <w:r>
              <w:rPr>
                <w:rFonts w:ascii="David" w:hAnsi="David" w:hint="cs"/>
                <w:color w:val="000000"/>
                <w:rtl/>
              </w:rPr>
              <w:t xml:space="preserve"> </w:t>
            </w:r>
            <w:r w:rsidRPr="007D7723">
              <w:rPr>
                <w:rFonts w:ascii="David" w:hAnsi="David"/>
                <w:color w:val="000000"/>
                <w:rtl/>
              </w:rPr>
              <w:t>בתשובות לשאלות ההבהרה הקודמות, התשובה שהתקבלה היא ש"המשרד  ינהג בשקיפות ובסבירות בהפעלת סעיף זה. בכל מקרה, ספק המבקש להפסיק את היכללותו במאגר מכל סיבה שהיא, יבצע פניה לכתובת מענים (</w:t>
            </w:r>
            <w:r w:rsidRPr="007D7723">
              <w:rPr>
                <w:rFonts w:ascii="David" w:hAnsi="David"/>
                <w:color w:val="000000"/>
              </w:rPr>
              <w:t>maanim@education.gov.il</w:t>
            </w:r>
            <w:r w:rsidRPr="007D7723">
              <w:rPr>
                <w:rFonts w:ascii="David" w:hAnsi="David"/>
                <w:color w:val="000000"/>
                <w:rtl/>
              </w:rPr>
              <w:t>) ויפרט את הסיבות לרצונו להפסיק את ההיכללות במאגר. המשרד ידון בבקשה ויודיע לספק על החלטתו." מתבקשת הבהרה שגם כאן התשובה דומה.</w:t>
            </w:r>
          </w:p>
        </w:tc>
        <w:tc>
          <w:tcPr>
            <w:tcW w:w="6236" w:type="dxa"/>
            <w:vAlign w:val="bottom"/>
          </w:tcPr>
          <w:p w14:paraId="51DB093F" w14:textId="7FBF1BAD"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lastRenderedPageBreak/>
              <w:t>כלל המידע הרלוונטי מופיע בקישורים בנספח 6. המשרד אכן נוהג וינהג בשקיפות ובסבירות בהפעלת סעיף זה ויעדכן בכל שינוי.</w:t>
            </w:r>
          </w:p>
        </w:tc>
      </w:tr>
      <w:tr w:rsidR="007D7723" w:rsidRPr="007D7723" w14:paraId="77A52BF1" w14:textId="77777777" w:rsidTr="00927351">
        <w:tc>
          <w:tcPr>
            <w:tcW w:w="814" w:type="dxa"/>
          </w:tcPr>
          <w:p w14:paraId="0037F0AA"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D186BB1" w14:textId="6195C75D"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סעיף 13 לנספח 6</w:t>
            </w:r>
          </w:p>
        </w:tc>
        <w:tc>
          <w:tcPr>
            <w:tcW w:w="6690" w:type="dxa"/>
            <w:vAlign w:val="bottom"/>
          </w:tcPr>
          <w:p w14:paraId="2CE85F83" w14:textId="4A8F8548"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הדרישה בסעיף זה לא ברורה. האם המשרד מבקש לחייב את כל הספקים לבצע פיתוחים להתממשקות? אם כן, איך ניתן להתחייב לכך כאשר לא ברור מה היקף הפיתוח הנדרש, מה עלותו ולכן לא ניתן לתמחר זאת במסגרת ההצעות?  אנא הבהירו את כוונתכם.</w:t>
            </w:r>
            <w:r>
              <w:rPr>
                <w:rFonts w:ascii="David" w:hAnsi="David" w:hint="cs"/>
                <w:color w:val="000000"/>
                <w:rtl/>
              </w:rPr>
              <w:t xml:space="preserve"> </w:t>
            </w:r>
            <w:r w:rsidRPr="007D7723">
              <w:rPr>
                <w:rFonts w:ascii="David" w:hAnsi="David"/>
                <w:color w:val="000000"/>
                <w:rtl/>
              </w:rPr>
              <w:t>בתשובות לשאלות ההבהרה הקודמות, התשובה שהתקבלה היא ש"המשרד ינהג בשקיפות ובסבירות בהפעלת סעיף זה. בכל מקרה, ספק המבקש להפסיק את היכללותו במאגר מכל סיבה שהיא, יבצע פניה לכתובת מענים (</w:t>
            </w:r>
            <w:r w:rsidRPr="007D7723">
              <w:rPr>
                <w:rFonts w:ascii="David" w:hAnsi="David"/>
                <w:color w:val="000000"/>
              </w:rPr>
              <w:t>maanim@education.gov.il</w:t>
            </w:r>
            <w:r w:rsidRPr="007D7723">
              <w:rPr>
                <w:rFonts w:ascii="David" w:hAnsi="David"/>
                <w:color w:val="000000"/>
                <w:rtl/>
              </w:rPr>
              <w:t xml:space="preserve">) ויפרט את הסיבות לרצונו להפסיק את ההיכללות במאגר. המשרד ידון בבקשה ויודיע לספק על החלטתו." מתבקשת הבהרה שגם כאן התשובה דומה. </w:t>
            </w:r>
          </w:p>
        </w:tc>
        <w:tc>
          <w:tcPr>
            <w:tcW w:w="6236" w:type="dxa"/>
            <w:vAlign w:val="bottom"/>
          </w:tcPr>
          <w:p w14:paraId="69A4F057" w14:textId="1A7C0151"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התשובה שניתנה בהליך הקודם תקפה גם כאן.</w:t>
            </w:r>
          </w:p>
        </w:tc>
      </w:tr>
      <w:tr w:rsidR="007D7723" w:rsidRPr="007D7723" w14:paraId="0D87786E" w14:textId="77777777" w:rsidTr="00927351">
        <w:tc>
          <w:tcPr>
            <w:tcW w:w="814" w:type="dxa"/>
          </w:tcPr>
          <w:p w14:paraId="02DE7428"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2B1AD868" w14:textId="224B3241"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0.14.3</w:t>
            </w:r>
          </w:p>
        </w:tc>
        <w:tc>
          <w:tcPr>
            <w:tcW w:w="6690" w:type="dxa"/>
            <w:vAlign w:val="bottom"/>
          </w:tcPr>
          <w:p w14:paraId="3FECD843" w14:textId="7EF8F3A5"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בהתאם להבהרותיכם בעבר, מבוקש להבהיר כי המשרד הוא שיכריע אם מתקיים מקרה  מיוחד אשר מונע את הפעלת התוכנית במתכונת שסוכמה.</w:t>
            </w:r>
            <w:r>
              <w:rPr>
                <w:rFonts w:ascii="David" w:hAnsi="David" w:hint="cs"/>
                <w:color w:val="000000"/>
                <w:rtl/>
              </w:rPr>
              <w:t xml:space="preserve"> </w:t>
            </w:r>
            <w:r w:rsidRPr="007D7723">
              <w:rPr>
                <w:rFonts w:ascii="David" w:hAnsi="David"/>
                <w:color w:val="000000"/>
                <w:rtl/>
              </w:rPr>
              <w:t xml:space="preserve">בנוסף, אנא הבהרתכם כי המשרד ייתן הודעה לספקים פרק זמן סביר מראש, בהתחשב בנסיבות המקרה המיוחד.  </w:t>
            </w:r>
          </w:p>
        </w:tc>
        <w:tc>
          <w:tcPr>
            <w:tcW w:w="6236" w:type="dxa"/>
            <w:vAlign w:val="bottom"/>
          </w:tcPr>
          <w:p w14:paraId="7C3161F2" w14:textId="0A7DBEA7"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המשרד הוא זה שיחליט על קיומו של מקרה מיוחד כאמור בסעיף.</w:t>
            </w:r>
          </w:p>
        </w:tc>
      </w:tr>
      <w:tr w:rsidR="007D7723" w:rsidRPr="007D7723" w14:paraId="5E2D1BC5" w14:textId="77777777" w:rsidTr="00927351">
        <w:tc>
          <w:tcPr>
            <w:tcW w:w="814" w:type="dxa"/>
          </w:tcPr>
          <w:p w14:paraId="7F51EBDE"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04D29F0F" w14:textId="1507D2A7"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0.14.3</w:t>
            </w:r>
          </w:p>
        </w:tc>
        <w:tc>
          <w:tcPr>
            <w:tcW w:w="6690" w:type="dxa"/>
            <w:vAlign w:val="bottom"/>
          </w:tcPr>
          <w:p w14:paraId="1F2CBC39" w14:textId="68291D2B"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אנא הבהרתכם כפי שהובהר בעבר, שבמידה והוגדר מצב חירום ואין מניעה לקיים את </w:t>
            </w:r>
            <w:proofErr w:type="spellStart"/>
            <w:r w:rsidRPr="007D7723">
              <w:rPr>
                <w:rFonts w:ascii="David" w:hAnsi="David"/>
                <w:color w:val="000000"/>
                <w:rtl/>
              </w:rPr>
              <w:t>התכנית</w:t>
            </w:r>
            <w:proofErr w:type="spellEnd"/>
            <w:r w:rsidRPr="007D7723">
              <w:rPr>
                <w:rFonts w:ascii="David" w:hAnsi="David"/>
                <w:color w:val="000000"/>
                <w:rtl/>
              </w:rPr>
              <w:t xml:space="preserve"> כמתוכנן ללא שינויים – בית הספר לא יהיה רשאי להפחית את התמורה והתשלום ישולם עבור כל פעילות שבוצעה בפועל. </w:t>
            </w:r>
          </w:p>
        </w:tc>
        <w:tc>
          <w:tcPr>
            <w:tcW w:w="6236" w:type="dxa"/>
            <w:vAlign w:val="bottom"/>
          </w:tcPr>
          <w:p w14:paraId="123D8BE9" w14:textId="0C50E5EC"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 xml:space="preserve">ככל שלא תהיה מניעה להפעלת התוכנית בשל מצב החירום או המקרה המיוחד, הספק לא יהיה </w:t>
            </w:r>
            <w:proofErr w:type="spellStart"/>
            <w:r w:rsidRPr="007D7723">
              <w:rPr>
                <w:rFonts w:ascii="David" w:hAnsi="David"/>
                <w:color w:val="000000"/>
                <w:rtl/>
              </w:rPr>
              <w:t>מחוייב</w:t>
            </w:r>
            <w:proofErr w:type="spellEnd"/>
            <w:r w:rsidRPr="007D7723">
              <w:rPr>
                <w:rFonts w:ascii="David" w:hAnsi="David"/>
                <w:color w:val="000000"/>
                <w:rtl/>
              </w:rPr>
              <w:t xml:space="preserve"> לבצע כל שינוי לתוכניתו</w:t>
            </w:r>
          </w:p>
        </w:tc>
      </w:tr>
      <w:tr w:rsidR="007D7723" w:rsidRPr="007D7723" w14:paraId="6C909441" w14:textId="77777777" w:rsidTr="00927351">
        <w:tc>
          <w:tcPr>
            <w:tcW w:w="814" w:type="dxa"/>
          </w:tcPr>
          <w:p w14:paraId="4163FA63"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3898D7E" w14:textId="16914669"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0.14.3</w:t>
            </w:r>
          </w:p>
        </w:tc>
        <w:tc>
          <w:tcPr>
            <w:tcW w:w="6690" w:type="dxa"/>
            <w:vAlign w:val="bottom"/>
          </w:tcPr>
          <w:p w14:paraId="3F05F955" w14:textId="5E46DC0C"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במקרה של אספקת פריט בלמידה מקוונת בשעת חירום, במקרים מסוימים אין שינוי במהות הרכיבים ובעלויות הספק הכרוכות באספקתם.  לכן, אין הצדקה להפחית באופן גורף את מחיר כל הפריטים באספקה מקוונת, אלא </w:t>
            </w:r>
            <w:r w:rsidRPr="007D7723">
              <w:rPr>
                <w:rFonts w:ascii="David" w:hAnsi="David"/>
                <w:color w:val="000000"/>
                <w:rtl/>
              </w:rPr>
              <w:lastRenderedPageBreak/>
              <w:t>רק לבטל פריטים שלא ניתן לספק באספקה מקוונת. נוכח האמור לעיל, נבקש להבהיר כי הפחתת המחיר לא תעשה באופן גורף, אלא בהתאם לנסיבות ותיקבע במו"מ בין בית הספר והספק. לחלופין, נבקש לקבל את הנימוקים עליהם התבסס המזמין בהחלטתו להפחית באופן גורף 10% מהעלות בכל מקרה של מעבר ללמידה מקוונת.</w:t>
            </w:r>
          </w:p>
        </w:tc>
        <w:tc>
          <w:tcPr>
            <w:tcW w:w="6236" w:type="dxa"/>
            <w:vAlign w:val="bottom"/>
          </w:tcPr>
          <w:p w14:paraId="633B148F" w14:textId="5F749126"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lastRenderedPageBreak/>
              <w:t>אין שינוי במסמכי המכרז.</w:t>
            </w:r>
          </w:p>
        </w:tc>
      </w:tr>
      <w:tr w:rsidR="007D7723" w:rsidRPr="007D7723" w14:paraId="1669C80A" w14:textId="77777777" w:rsidTr="00927351">
        <w:tc>
          <w:tcPr>
            <w:tcW w:w="814" w:type="dxa"/>
          </w:tcPr>
          <w:p w14:paraId="4D4ACBCA"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4978F603" w14:textId="15F14203"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0.21</w:t>
            </w:r>
          </w:p>
        </w:tc>
        <w:tc>
          <w:tcPr>
            <w:tcW w:w="6690" w:type="dxa"/>
            <w:vAlign w:val="bottom"/>
          </w:tcPr>
          <w:p w14:paraId="4082A95B" w14:textId="637E3372"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ישנו מצבים שבתיה"ס מזינים מחירים שלא סוכמו עם הספק. מבקשים להוסיף אפשרות טכנית לספקים למלא את המחיר שסוכם ושבית הספר יאשר את המחיר. </w:t>
            </w:r>
          </w:p>
        </w:tc>
        <w:tc>
          <w:tcPr>
            <w:tcW w:w="6236" w:type="dxa"/>
            <w:vAlign w:val="bottom"/>
          </w:tcPr>
          <w:p w14:paraId="6FA7E0D9" w14:textId="7B888BC1"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 xml:space="preserve">יש להקפיד לתמחר אך ורק בהתאם למחירון בנספח 1. יש לפעול בתיאום עם מנהל המוסד החינוכי וככל שקיימת חריגה הספק רשאי לפנות למייל זה: </w:t>
            </w:r>
            <w:r w:rsidRPr="007D7723">
              <w:rPr>
                <w:rFonts w:ascii="David" w:hAnsi="David"/>
                <w:color w:val="000000"/>
              </w:rPr>
              <w:t>maanim@education.gov.il</w:t>
            </w:r>
          </w:p>
        </w:tc>
      </w:tr>
      <w:tr w:rsidR="007D7723" w:rsidRPr="007D7723" w14:paraId="10555286" w14:textId="77777777" w:rsidTr="00927351">
        <w:tc>
          <w:tcPr>
            <w:tcW w:w="814" w:type="dxa"/>
          </w:tcPr>
          <w:p w14:paraId="40AE2932"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46F44A5" w14:textId="4066682B"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נספח 1</w:t>
            </w:r>
          </w:p>
        </w:tc>
        <w:tc>
          <w:tcPr>
            <w:tcW w:w="6690" w:type="dxa"/>
            <w:vAlign w:val="bottom"/>
          </w:tcPr>
          <w:p w14:paraId="6BA95F4E" w14:textId="33B7199B"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נבקש להבהיר, כפי שהובהר בעבר, כי הטור "למידה מקוונת בעת חירום" מתייחס להפחתת התמורה בהתקיים התנאים הקבועים בסעיף 0.14.3.</w:t>
            </w:r>
          </w:p>
        </w:tc>
        <w:tc>
          <w:tcPr>
            <w:tcW w:w="6236" w:type="dxa"/>
            <w:vAlign w:val="bottom"/>
          </w:tcPr>
          <w:p w14:paraId="5BBA2CCB" w14:textId="125E1CF0"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נכון.</w:t>
            </w:r>
          </w:p>
        </w:tc>
      </w:tr>
      <w:tr w:rsidR="007D7723" w:rsidRPr="007D7723" w14:paraId="56ACEE5C" w14:textId="77777777" w:rsidTr="00927351">
        <w:tc>
          <w:tcPr>
            <w:tcW w:w="814" w:type="dxa"/>
          </w:tcPr>
          <w:p w14:paraId="2CAEE5BB"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4CAFF2CD" w14:textId="3F88DD8F"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0.22.10+0.23</w:t>
            </w:r>
          </w:p>
        </w:tc>
        <w:tc>
          <w:tcPr>
            <w:tcW w:w="6690" w:type="dxa"/>
            <w:vAlign w:val="bottom"/>
          </w:tcPr>
          <w:p w14:paraId="15028156" w14:textId="0D86D401"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הניסיון החל מהפנייה הקודמת מראה, שמכיוון ששונו נהלי הדיווח באופן מהותי, ישנה תוספת משמעותית של עלויות, בעיקר עבור ספקים המציעים ומתפעלים מספר רב של </w:t>
            </w:r>
            <w:proofErr w:type="spellStart"/>
            <w:r w:rsidRPr="007D7723">
              <w:rPr>
                <w:rFonts w:ascii="David" w:hAnsi="David"/>
                <w:color w:val="000000"/>
                <w:rtl/>
              </w:rPr>
              <w:t>תכניות</w:t>
            </w:r>
            <w:proofErr w:type="spellEnd"/>
            <w:r w:rsidRPr="007D7723">
              <w:rPr>
                <w:rFonts w:ascii="David" w:hAnsi="David"/>
                <w:color w:val="000000"/>
                <w:rtl/>
              </w:rPr>
              <w:t xml:space="preserve"> במאגר. נוכח הצורך בגיוס כוח אדם ייעודי על מנת לעמוד בלוחות הזמנים לדיווח, מעקב ובקרה אחרי עמידה בהוראות המכרז, נבקש להגדיל את מחיר המקסימום שניתן לגבות עבור הפריטים השונים בלפחות 5% אחוזים. </w:t>
            </w:r>
            <w:r w:rsidRPr="007D7723">
              <w:rPr>
                <w:rFonts w:ascii="David" w:hAnsi="David"/>
                <w:color w:val="000000"/>
                <w:rtl/>
              </w:rPr>
              <w:br/>
              <w:t xml:space="preserve">יצוין שממילא מדובר במחירים מקסימליים לפריט, והמחירים בפועל ייקבעו בהתאם לתנאי השוק, ובכלל זה מטרתם של הספקים להציע מחירים אטרקטיביים בשים לב לעלויות תפעול התוכניות. </w:t>
            </w:r>
          </w:p>
        </w:tc>
        <w:tc>
          <w:tcPr>
            <w:tcW w:w="6236" w:type="dxa"/>
            <w:vAlign w:val="bottom"/>
          </w:tcPr>
          <w:p w14:paraId="1C287212" w14:textId="5AE4A84A"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בשלב זה אין שינוי במחירי המקסימום בנספח 1.</w:t>
            </w:r>
          </w:p>
        </w:tc>
      </w:tr>
      <w:tr w:rsidR="007D7723" w:rsidRPr="007D7723" w14:paraId="0A7596F5" w14:textId="77777777" w:rsidTr="00927351">
        <w:tc>
          <w:tcPr>
            <w:tcW w:w="814" w:type="dxa"/>
          </w:tcPr>
          <w:p w14:paraId="749B51D0"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059E9732" w14:textId="11190F94"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פרק 2 לכתב המכרז 3.3 תת סל יועץ כלכלי</w:t>
            </w:r>
          </w:p>
        </w:tc>
        <w:tc>
          <w:tcPr>
            <w:tcW w:w="6690" w:type="dxa"/>
            <w:vAlign w:val="bottom"/>
          </w:tcPr>
          <w:p w14:paraId="301B0BBE" w14:textId="097766E7"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האם אפשר לקיים את הייעוץ בצורה מקוונת?</w:t>
            </w:r>
          </w:p>
        </w:tc>
        <w:tc>
          <w:tcPr>
            <w:tcW w:w="6236" w:type="dxa"/>
            <w:vAlign w:val="bottom"/>
          </w:tcPr>
          <w:p w14:paraId="189E42CE" w14:textId="44B35FFE"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בהתאם לתנאי תת הסל ובתיאום עם מנהל המוסד החינוכי.</w:t>
            </w:r>
          </w:p>
        </w:tc>
      </w:tr>
      <w:tr w:rsidR="007D7723" w:rsidRPr="007D7723" w14:paraId="0C2EC340" w14:textId="77777777" w:rsidTr="00927351">
        <w:tc>
          <w:tcPr>
            <w:tcW w:w="814" w:type="dxa"/>
          </w:tcPr>
          <w:p w14:paraId="3652B7C8"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1E6151FE" w14:textId="30767654"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פרק 2 לכתב המכרז 3.3 תת סל ייעוץ כלכלי</w:t>
            </w:r>
          </w:p>
        </w:tc>
        <w:tc>
          <w:tcPr>
            <w:tcW w:w="6690" w:type="dxa"/>
            <w:vAlign w:val="bottom"/>
          </w:tcPr>
          <w:p w14:paraId="16934B0D" w14:textId="4BA6534D"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האם ניתן לקיים את הייעוץ בצורה מקוונת? באמצעות זום</w:t>
            </w:r>
          </w:p>
        </w:tc>
        <w:tc>
          <w:tcPr>
            <w:tcW w:w="6236" w:type="dxa"/>
            <w:vAlign w:val="bottom"/>
          </w:tcPr>
          <w:p w14:paraId="2BB2FA08" w14:textId="46D68232"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ראה תשובה לשאלה 82 לעיל.</w:t>
            </w:r>
          </w:p>
        </w:tc>
      </w:tr>
      <w:tr w:rsidR="007D7723" w:rsidRPr="007D7723" w14:paraId="4FE4BDD9" w14:textId="77777777" w:rsidTr="00927351">
        <w:tc>
          <w:tcPr>
            <w:tcW w:w="814" w:type="dxa"/>
          </w:tcPr>
          <w:p w14:paraId="071958F4"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276379C" w14:textId="2E4D8E1C"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.1.6 </w:t>
            </w:r>
            <w:r w:rsidRPr="007D7723">
              <w:rPr>
                <w:rFonts w:ascii="David" w:hAnsi="David"/>
                <w:color w:val="000000"/>
                <w:rtl/>
              </w:rPr>
              <w:t xml:space="preserve">תת סל: </w:t>
            </w:r>
            <w:r w:rsidRPr="007D7723">
              <w:rPr>
                <w:rFonts w:ascii="David" w:hAnsi="David"/>
                <w:color w:val="000000"/>
                <w:rtl/>
              </w:rPr>
              <w:lastRenderedPageBreak/>
              <w:t>תחומי מדע, טכנולוגיה ומתמטיקה</w:t>
            </w:r>
          </w:p>
        </w:tc>
        <w:tc>
          <w:tcPr>
            <w:tcW w:w="6690" w:type="dxa"/>
            <w:vAlign w:val="bottom"/>
          </w:tcPr>
          <w:p w14:paraId="3C404859" w14:textId="087FD53A"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lastRenderedPageBreak/>
              <w:t xml:space="preserve">בנוגע לתת סל תחומי מדע, טכנולוגיה ומתמטיקה בתת סעיף .1.6.2.2.2רשום </w:t>
            </w:r>
            <w:r w:rsidRPr="007D7723">
              <w:rPr>
                <w:rFonts w:ascii="David" w:hAnsi="David"/>
                <w:color w:val="000000"/>
                <w:rtl/>
              </w:rPr>
              <w:lastRenderedPageBreak/>
              <w:t>שבעל תואר שני במקצוע אחר יהיה רשאי להגיש לתת סל זה.</w:t>
            </w:r>
            <w:r w:rsidR="003A15A3">
              <w:rPr>
                <w:rFonts w:ascii="David" w:hAnsi="David" w:hint="cs"/>
                <w:color w:val="000000"/>
                <w:rtl/>
              </w:rPr>
              <w:t xml:space="preserve"> </w:t>
            </w:r>
            <w:r w:rsidRPr="007D7723">
              <w:rPr>
                <w:rFonts w:ascii="David" w:hAnsi="David"/>
                <w:color w:val="000000"/>
                <w:rtl/>
              </w:rPr>
              <w:t xml:space="preserve">אני עם תואר שני בביולוגיה מדעי המחשב, לומד לתעודת הוראה במתמטיקה(עתידה לסיים השנה) האם זה מספיק על מנת להיחשב עומד בתנאי הסף להגשה למכרז? הוסיף ואומר שגם מתכוון לעשות זאת </w:t>
            </w:r>
            <w:proofErr w:type="spellStart"/>
            <w:r w:rsidRPr="007D7723">
              <w:rPr>
                <w:rFonts w:ascii="David" w:hAnsi="David"/>
                <w:color w:val="000000"/>
                <w:rtl/>
              </w:rPr>
              <w:t>בפריפרייה</w:t>
            </w:r>
            <w:proofErr w:type="spellEnd"/>
            <w:r w:rsidRPr="007D7723">
              <w:rPr>
                <w:rFonts w:ascii="David" w:hAnsi="David"/>
                <w:color w:val="000000"/>
                <w:rtl/>
              </w:rPr>
              <w:t xml:space="preserve"> להעצמת האוכלוסיות המוחלשות בחברה.</w:t>
            </w:r>
          </w:p>
        </w:tc>
        <w:tc>
          <w:tcPr>
            <w:tcW w:w="6236" w:type="dxa"/>
            <w:vAlign w:val="bottom"/>
          </w:tcPr>
          <w:p w14:paraId="092447D7" w14:textId="02F86A59"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lastRenderedPageBreak/>
              <w:t>בהתאם לכתוב בתנאי תת הסל.</w:t>
            </w:r>
          </w:p>
        </w:tc>
      </w:tr>
      <w:tr w:rsidR="007D7723" w:rsidRPr="007D7723" w14:paraId="0BEFBDC0" w14:textId="77777777" w:rsidTr="00927351">
        <w:tc>
          <w:tcPr>
            <w:tcW w:w="814" w:type="dxa"/>
          </w:tcPr>
          <w:p w14:paraId="2733C2DF"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07C7BBDB" w14:textId="0F149327"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.1.6 </w:t>
            </w:r>
            <w:r w:rsidRPr="007D7723">
              <w:rPr>
                <w:rFonts w:ascii="David" w:hAnsi="David"/>
                <w:color w:val="000000"/>
                <w:rtl/>
              </w:rPr>
              <w:t>תת סל: תחומי מדע, טכנולוגיה ומתמטיקה</w:t>
            </w:r>
          </w:p>
        </w:tc>
        <w:tc>
          <w:tcPr>
            <w:tcW w:w="6690" w:type="dxa"/>
            <w:vAlign w:val="bottom"/>
          </w:tcPr>
          <w:p w14:paraId="147E880B" w14:textId="15C8E442"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בנוגע לתת סל תחומי מדע, טכנולוגיה ומתמטיקה בתת סעיף .1.6.2.2.2</w:t>
            </w:r>
            <w:r w:rsidR="003A15A3">
              <w:rPr>
                <w:rFonts w:ascii="David" w:hAnsi="David" w:hint="cs"/>
                <w:color w:val="000000"/>
                <w:rtl/>
              </w:rPr>
              <w:t xml:space="preserve"> </w:t>
            </w:r>
            <w:r w:rsidRPr="007D7723">
              <w:rPr>
                <w:rFonts w:ascii="David" w:hAnsi="David"/>
                <w:color w:val="000000"/>
                <w:rtl/>
              </w:rPr>
              <w:t>רשום שבעל תואר שני במקצוע אחר יהיה רשאי להגיש לתת סל זה.</w:t>
            </w:r>
            <w:r w:rsidR="003A15A3">
              <w:rPr>
                <w:rFonts w:ascii="David" w:hAnsi="David" w:hint="cs"/>
                <w:color w:val="000000"/>
                <w:rtl/>
              </w:rPr>
              <w:t xml:space="preserve"> </w:t>
            </w:r>
            <w:r w:rsidRPr="007D7723">
              <w:rPr>
                <w:rFonts w:ascii="David" w:hAnsi="David"/>
                <w:color w:val="000000"/>
                <w:rtl/>
              </w:rPr>
              <w:t xml:space="preserve">אני עם תואר שני בביולוגיה מדעי המחשב, לומד לתעודת הוראה במתמטיקה(עתידה לסיים השנה) האם זה מספיק על מנת להיחשב עומד בתנאי הסף להגשה למכרז? הוסיף ואומר שגם מתכוון לעשות זאת </w:t>
            </w:r>
            <w:proofErr w:type="spellStart"/>
            <w:r w:rsidRPr="007D7723">
              <w:rPr>
                <w:rFonts w:ascii="David" w:hAnsi="David"/>
                <w:color w:val="000000"/>
                <w:rtl/>
              </w:rPr>
              <w:t>בפריפרייה</w:t>
            </w:r>
            <w:proofErr w:type="spellEnd"/>
            <w:r w:rsidRPr="007D7723">
              <w:rPr>
                <w:rFonts w:ascii="David" w:hAnsi="David"/>
                <w:color w:val="000000"/>
                <w:rtl/>
              </w:rPr>
              <w:t xml:space="preserve"> להעצמת האוכלוסיות המוחלשות בחברה. רק כדי להדגיש אני רוצה לעשות קורס במתמטיקה</w:t>
            </w:r>
          </w:p>
        </w:tc>
        <w:tc>
          <w:tcPr>
            <w:tcW w:w="6236" w:type="dxa"/>
            <w:vAlign w:val="bottom"/>
          </w:tcPr>
          <w:p w14:paraId="5535CC69" w14:textId="6993C5B0"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בהתאם לכתוב בתנאי תת הסל.</w:t>
            </w:r>
          </w:p>
        </w:tc>
      </w:tr>
      <w:tr w:rsidR="007D7723" w:rsidRPr="007D7723" w14:paraId="1076435E" w14:textId="77777777" w:rsidTr="00927351">
        <w:tc>
          <w:tcPr>
            <w:tcW w:w="814" w:type="dxa"/>
          </w:tcPr>
          <w:p w14:paraId="4CF7D39D"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A7E021A" w14:textId="6513DACF"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פרק 2, תתי סלים, סעיף 1.6.3, תנאים נוספים</w:t>
            </w:r>
          </w:p>
        </w:tc>
        <w:tc>
          <w:tcPr>
            <w:tcW w:w="6690" w:type="dxa"/>
            <w:vAlign w:val="bottom"/>
          </w:tcPr>
          <w:p w14:paraId="2F239802" w14:textId="57192CCA"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האם התנאים הנוספים הנם חובה, או המלצה?</w:t>
            </w:r>
            <w:r w:rsidR="003A15A3">
              <w:rPr>
                <w:rFonts w:ascii="David" w:hAnsi="David" w:hint="cs"/>
                <w:color w:val="000000"/>
                <w:rtl/>
              </w:rPr>
              <w:t xml:space="preserve"> </w:t>
            </w:r>
            <w:r w:rsidRPr="007D7723">
              <w:rPr>
                <w:rFonts w:ascii="David" w:hAnsi="David"/>
                <w:color w:val="000000"/>
                <w:rtl/>
              </w:rPr>
              <w:t>בפירוט- האם נדרשת מאתנו, כמוזיאון מדע, מדידה והערכה חיצונית? אגף החינוך מקיים הערכה ומדידה פנימית על ידי אדם מוסמך לכך, על בסיס קבוע.</w:t>
            </w:r>
            <w:r w:rsidR="003A15A3">
              <w:rPr>
                <w:rFonts w:ascii="David" w:hAnsi="David" w:hint="cs"/>
                <w:color w:val="000000"/>
                <w:rtl/>
              </w:rPr>
              <w:t xml:space="preserve"> </w:t>
            </w:r>
            <w:r w:rsidRPr="007D7723">
              <w:rPr>
                <w:rFonts w:ascii="David" w:hAnsi="David"/>
                <w:color w:val="000000"/>
                <w:rtl/>
              </w:rPr>
              <w:t>האם יש צורך בהמלצה של משרד ממשלתי? שוב, אנחנו המוזיאון הלאומי למדע, טכנולוגיה וחלל, לא ספק פרטי קטן.</w:t>
            </w:r>
          </w:p>
        </w:tc>
        <w:tc>
          <w:tcPr>
            <w:tcW w:w="6236" w:type="dxa"/>
            <w:vAlign w:val="bottom"/>
          </w:tcPr>
          <w:p w14:paraId="038B422C" w14:textId="2B6932B9"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ככל שהמציע לא יצרף את הפריטים העונים לדרישות התנאים הנוספים, יהיה רשאי המשרד לפנות אליו לצורך קבלת השלמות. על כל המציעים לעמוד במלוא הדרישות המפורטות במכרז.</w:t>
            </w:r>
          </w:p>
        </w:tc>
      </w:tr>
      <w:tr w:rsidR="007D7723" w:rsidRPr="007D7723" w14:paraId="6644C959" w14:textId="77777777" w:rsidTr="00927351">
        <w:tc>
          <w:tcPr>
            <w:tcW w:w="814" w:type="dxa"/>
          </w:tcPr>
          <w:p w14:paraId="36E199F1"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07DB8C52" w14:textId="7DCBB4E0"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נספח 1: מחירים מקסימליים ליחידות תפוקה</w:t>
            </w:r>
          </w:p>
        </w:tc>
        <w:tc>
          <w:tcPr>
            <w:tcW w:w="6690" w:type="dxa"/>
            <w:vAlign w:val="bottom"/>
          </w:tcPr>
          <w:p w14:paraId="0CA2CA22" w14:textId="0AE6F522"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מה ההבדל בין התערבות טיפולית-פרטנית לבין ייעוץ  פרטני או מצומצם?</w:t>
            </w:r>
          </w:p>
        </w:tc>
        <w:tc>
          <w:tcPr>
            <w:tcW w:w="6236" w:type="dxa"/>
            <w:vAlign w:val="bottom"/>
          </w:tcPr>
          <w:p w14:paraId="5C31317F" w14:textId="5956C14A"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ההבדל הוא במהות התוכנית.</w:t>
            </w:r>
          </w:p>
        </w:tc>
      </w:tr>
      <w:tr w:rsidR="007D7723" w:rsidRPr="007D7723" w14:paraId="19181C3F" w14:textId="77777777" w:rsidTr="00927351">
        <w:tc>
          <w:tcPr>
            <w:tcW w:w="814" w:type="dxa"/>
          </w:tcPr>
          <w:p w14:paraId="5E3FF368"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669C53B" w14:textId="7042069A"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סעיף 0.12.3</w:t>
            </w:r>
          </w:p>
        </w:tc>
        <w:tc>
          <w:tcPr>
            <w:tcW w:w="6690" w:type="dxa"/>
            <w:vAlign w:val="bottom"/>
          </w:tcPr>
          <w:p w14:paraId="32C04A37" w14:textId="3004302B"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נבקש לקבל מידע נוסף אודות הליך הערעור במערכת המקוונת – מה הקריטריונים להגשת ערעור? האם יש מגבלות מסוימות? מה הקריטריונים לקבלת ערעור ע"י ועדת המכרזים?</w:t>
            </w:r>
          </w:p>
        </w:tc>
        <w:tc>
          <w:tcPr>
            <w:tcW w:w="6236" w:type="dxa"/>
            <w:vAlign w:val="bottom"/>
          </w:tcPr>
          <w:p w14:paraId="15EBFB65" w14:textId="2BB89C97"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לא ניתן לתת תשובה גורפת לשאלה זו. כל ערעור ידרוש הליך אחר ויגרור הליך קבלת החלטות שונה מועדת המכרזים.</w:t>
            </w:r>
          </w:p>
        </w:tc>
      </w:tr>
      <w:tr w:rsidR="007D7723" w:rsidRPr="007D7723" w14:paraId="0275651A" w14:textId="77777777" w:rsidTr="00927351">
        <w:tc>
          <w:tcPr>
            <w:tcW w:w="814" w:type="dxa"/>
          </w:tcPr>
          <w:p w14:paraId="45A6D0FF"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2BACA905" w14:textId="645C24D2"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תת סל 1.6: 1.6.1.4, 1.6.1.6</w:t>
            </w:r>
          </w:p>
        </w:tc>
        <w:tc>
          <w:tcPr>
            <w:tcW w:w="6690" w:type="dxa"/>
            <w:vAlign w:val="bottom"/>
          </w:tcPr>
          <w:p w14:paraId="19DCEB40" w14:textId="3DFD6F92"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בתת הסל קיימות שתי מטרות סותרות האחת להוסיף "קומת העשרה" והשנייה ל"שיפור הישגי תלמידים וצמצום פערים", ניתן להבחין כי לא מדובר </w:t>
            </w:r>
            <w:r w:rsidRPr="007D7723">
              <w:rPr>
                <w:rFonts w:ascii="David" w:hAnsi="David"/>
                <w:color w:val="000000"/>
                <w:rtl/>
              </w:rPr>
              <w:lastRenderedPageBreak/>
              <w:t xml:space="preserve">באותה אוכלוסיית יעד. על כן נשמח לדעת האם </w:t>
            </w:r>
            <w:proofErr w:type="spellStart"/>
            <w:r w:rsidRPr="007D7723">
              <w:rPr>
                <w:rFonts w:ascii="David" w:hAnsi="David"/>
                <w:color w:val="000000"/>
                <w:rtl/>
              </w:rPr>
              <w:t>תכניות</w:t>
            </w:r>
            <w:proofErr w:type="spellEnd"/>
            <w:r w:rsidRPr="007D7723">
              <w:rPr>
                <w:rFonts w:ascii="David" w:hAnsi="David"/>
                <w:color w:val="000000"/>
                <w:rtl/>
              </w:rPr>
              <w:t xml:space="preserve"> בתחום תגבור והכנה לבגרות במתמטיקה יוכל להיכלל תחת תת סל זה? </w:t>
            </w:r>
          </w:p>
        </w:tc>
        <w:tc>
          <w:tcPr>
            <w:tcW w:w="6236" w:type="dxa"/>
            <w:vAlign w:val="bottom"/>
          </w:tcPr>
          <w:p w14:paraId="4B39C633" w14:textId="3EAE015E"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lastRenderedPageBreak/>
              <w:t>יכולה להיכלל כל תוכנית שעומדת בתנאי תת הסל ובתנאיו.</w:t>
            </w:r>
          </w:p>
        </w:tc>
      </w:tr>
      <w:tr w:rsidR="007D7723" w:rsidRPr="007D7723" w14:paraId="7851143B" w14:textId="77777777" w:rsidTr="00927351">
        <w:tc>
          <w:tcPr>
            <w:tcW w:w="814" w:type="dxa"/>
          </w:tcPr>
          <w:p w14:paraId="23825C6E"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B20ACF8" w14:textId="34773802"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2.1.1.11.5.3</w:t>
            </w:r>
          </w:p>
        </w:tc>
        <w:tc>
          <w:tcPr>
            <w:tcW w:w="6690" w:type="dxa"/>
            <w:vAlign w:val="bottom"/>
          </w:tcPr>
          <w:p w14:paraId="0F988B1A" w14:textId="5CAC7BCB"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בתת סל חינוך חברתי-ערכי-קהילתי תחום הקהילתיות והפנאי מופיע בתת סעיף זה אך לא מצוין בתיאור תת הסל? האם ניתן לכלול פעילויות מסוג זה?</w:t>
            </w:r>
          </w:p>
        </w:tc>
        <w:tc>
          <w:tcPr>
            <w:tcW w:w="6236" w:type="dxa"/>
            <w:vAlign w:val="bottom"/>
          </w:tcPr>
          <w:p w14:paraId="6A1D1239" w14:textId="6015F722"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 xml:space="preserve">יש להגיש רק תוכניות התואמות את אחד מהתחומים המפורטים בתיאור תת הסל.  </w:t>
            </w:r>
          </w:p>
        </w:tc>
      </w:tr>
      <w:tr w:rsidR="007D7723" w:rsidRPr="007D7723" w14:paraId="10385F18" w14:textId="77777777" w:rsidTr="00927351">
        <w:tc>
          <w:tcPr>
            <w:tcW w:w="814" w:type="dxa"/>
          </w:tcPr>
          <w:p w14:paraId="22D962C2"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08AE78FB" w14:textId="45B6ABC4"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2.1.1.9.13.1</w:t>
            </w:r>
          </w:p>
        </w:tc>
        <w:tc>
          <w:tcPr>
            <w:tcW w:w="6690" w:type="dxa"/>
            <w:vAlign w:val="bottom"/>
          </w:tcPr>
          <w:p w14:paraId="2863FA1F" w14:textId="0BE864EF"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האם גופים שאינן עמותות או ללא מטרות רווח המפעילות </w:t>
            </w:r>
            <w:proofErr w:type="spellStart"/>
            <w:r w:rsidRPr="007D7723">
              <w:rPr>
                <w:rFonts w:ascii="David" w:hAnsi="David"/>
                <w:color w:val="000000"/>
                <w:rtl/>
              </w:rPr>
              <w:t>תכניות</w:t>
            </w:r>
            <w:proofErr w:type="spellEnd"/>
            <w:r w:rsidRPr="007D7723">
              <w:rPr>
                <w:rFonts w:ascii="David" w:hAnsi="David"/>
                <w:color w:val="000000"/>
                <w:rtl/>
              </w:rPr>
              <w:t xml:space="preserve"> מנהיגות, צריכות להביא אישור רשמי </w:t>
            </w:r>
            <w:proofErr w:type="spellStart"/>
            <w:r w:rsidRPr="007D7723">
              <w:rPr>
                <w:rFonts w:ascii="David" w:hAnsi="David"/>
                <w:color w:val="000000"/>
                <w:rtl/>
              </w:rPr>
              <w:t>ממינהל</w:t>
            </w:r>
            <w:proofErr w:type="spellEnd"/>
            <w:r w:rsidRPr="007D7723">
              <w:rPr>
                <w:rFonts w:ascii="David" w:hAnsi="David"/>
                <w:color w:val="000000"/>
                <w:rtl/>
              </w:rPr>
              <w:t xml:space="preserve"> חברה ונוער?</w:t>
            </w:r>
          </w:p>
        </w:tc>
        <w:tc>
          <w:tcPr>
            <w:tcW w:w="6236" w:type="dxa"/>
            <w:vAlign w:val="bottom"/>
          </w:tcPr>
          <w:p w14:paraId="1E7F2EF0" w14:textId="6D74D96C"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כן.</w:t>
            </w:r>
          </w:p>
        </w:tc>
      </w:tr>
      <w:tr w:rsidR="007D7723" w:rsidRPr="007D7723" w14:paraId="22D0B1DA" w14:textId="77777777" w:rsidTr="00927351">
        <w:tc>
          <w:tcPr>
            <w:tcW w:w="814" w:type="dxa"/>
          </w:tcPr>
          <w:p w14:paraId="35B2CD5A"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277CD59B" w14:textId="36C5F1B5"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2.1.1.9.13.11</w:t>
            </w:r>
          </w:p>
        </w:tc>
        <w:tc>
          <w:tcPr>
            <w:tcW w:w="6690" w:type="dxa"/>
            <w:vAlign w:val="bottom"/>
          </w:tcPr>
          <w:p w14:paraId="7B1B61F6" w14:textId="62D66EC4"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תת סל: חינוך חברתי, ערכי, קהילתי. האם תרומה לקהילה יכול לכלול התנסויות בצורך חברתי בבית הספר?</w:t>
            </w:r>
          </w:p>
        </w:tc>
        <w:tc>
          <w:tcPr>
            <w:tcW w:w="6236" w:type="dxa"/>
            <w:vAlign w:val="bottom"/>
          </w:tcPr>
          <w:p w14:paraId="648A2595" w14:textId="57643004"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בהתאם למפורט בתת הסל ובתנאיו.</w:t>
            </w:r>
          </w:p>
        </w:tc>
      </w:tr>
      <w:tr w:rsidR="007D7723" w:rsidRPr="007D7723" w14:paraId="1F647B93" w14:textId="77777777" w:rsidTr="00927351">
        <w:tc>
          <w:tcPr>
            <w:tcW w:w="814" w:type="dxa"/>
          </w:tcPr>
          <w:p w14:paraId="16771D06"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2A13562" w14:textId="3992E8FD"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1.10.2.2</w:t>
            </w:r>
          </w:p>
        </w:tc>
        <w:tc>
          <w:tcPr>
            <w:tcW w:w="6690" w:type="dxa"/>
            <w:vAlign w:val="bottom"/>
          </w:tcPr>
          <w:p w14:paraId="2D89F860" w14:textId="5400FC17"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תת סל: אורח חיים בריא, נשמח לדעת האם המרכז לרפואת הרמב"ם נכלל בסעיף "גופי הכשרה מקצועיים ומוכרים, בתחומי קידום בריאות"?</w:t>
            </w:r>
          </w:p>
        </w:tc>
        <w:tc>
          <w:tcPr>
            <w:tcW w:w="6236" w:type="dxa"/>
            <w:vAlign w:val="bottom"/>
          </w:tcPr>
          <w:p w14:paraId="210A3373" w14:textId="44D3D173"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לא, המוסד אינו מוכר על ידי משרד הבריאות.</w:t>
            </w:r>
          </w:p>
        </w:tc>
      </w:tr>
      <w:tr w:rsidR="007D7723" w:rsidRPr="007D7723" w14:paraId="58E3602B" w14:textId="77777777" w:rsidTr="00927351">
        <w:tc>
          <w:tcPr>
            <w:tcW w:w="814" w:type="dxa"/>
          </w:tcPr>
          <w:p w14:paraId="29BFB98A"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B3DAF8F" w14:textId="0D17137B"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1.4.2.1</w:t>
            </w:r>
          </w:p>
        </w:tc>
        <w:tc>
          <w:tcPr>
            <w:tcW w:w="6690" w:type="dxa"/>
            <w:vAlign w:val="bottom"/>
          </w:tcPr>
          <w:p w14:paraId="4884E547" w14:textId="4952FBF9"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תת סל: תחומי אומנויות. נשמח שתשקלו להוסיף לתנאי הסף ההשכלה: "תעודה המעידה על השכלה רלוונטית לתחום התוכן המוצע בתוכנית" ו/או "מפעיל ו/או מפתח אשר מחזיק בתעודה אשר הוכרה על ידי משרד החינוך כתעודה שוות ערך (אקוויוולנטית) לתעודות אשר פורטו בסעיף לעיל, יעמוד בתנאי הסף לסל זה. יובהר כי ההחלטה על היות התעודה שוות ערך תהיה של המשרד"  על מנת להרחיב את המענים בתחום האומנות.</w:t>
            </w:r>
          </w:p>
        </w:tc>
        <w:tc>
          <w:tcPr>
            <w:tcW w:w="6236" w:type="dxa"/>
            <w:vAlign w:val="bottom"/>
          </w:tcPr>
          <w:p w14:paraId="2D5CB6F3" w14:textId="0F995255"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אין שינוי במסמכי המכרז.</w:t>
            </w:r>
          </w:p>
        </w:tc>
      </w:tr>
      <w:tr w:rsidR="007D7723" w:rsidRPr="007D7723" w14:paraId="6EE408B4" w14:textId="77777777" w:rsidTr="00927351">
        <w:tc>
          <w:tcPr>
            <w:tcW w:w="814" w:type="dxa"/>
          </w:tcPr>
          <w:p w14:paraId="17ED0737"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B3A7928" w14:textId="07F83650"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4.1.2</w:t>
            </w:r>
          </w:p>
        </w:tc>
        <w:tc>
          <w:tcPr>
            <w:tcW w:w="6690" w:type="dxa"/>
            <w:vAlign w:val="bottom"/>
          </w:tcPr>
          <w:p w14:paraId="0D46EBDF" w14:textId="7BD82ACE"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Pr>
              <w:t>"</w:t>
            </w:r>
            <w:r w:rsidRPr="007D7723">
              <w:rPr>
                <w:rFonts w:ascii="David" w:hAnsi="David"/>
                <w:color w:val="000000"/>
                <w:rtl/>
              </w:rPr>
              <w:t>תת</w:t>
            </w:r>
            <w:r w:rsidRPr="007D7723">
              <w:rPr>
                <w:rFonts w:ascii="David" w:hAnsi="David"/>
                <w:color w:val="000000"/>
              </w:rPr>
              <w:t xml:space="preserve"> </w:t>
            </w:r>
            <w:r w:rsidRPr="007D7723">
              <w:rPr>
                <w:rFonts w:ascii="David" w:hAnsi="David"/>
                <w:color w:val="000000"/>
                <w:rtl/>
              </w:rPr>
              <w:t xml:space="preserve">סל: הכלה והשתלבות האם </w:t>
            </w:r>
            <w:proofErr w:type="spellStart"/>
            <w:r w:rsidRPr="007D7723">
              <w:rPr>
                <w:rFonts w:ascii="David" w:hAnsi="David"/>
                <w:color w:val="000000"/>
                <w:rtl/>
              </w:rPr>
              <w:t>תכניות</w:t>
            </w:r>
            <w:proofErr w:type="spellEnd"/>
            <w:r w:rsidRPr="007D7723">
              <w:rPr>
                <w:rFonts w:ascii="David" w:hAnsi="David"/>
                <w:color w:val="000000"/>
                <w:rtl/>
              </w:rPr>
              <w:t xml:space="preserve"> של תגבור ו/או הכנה לבגרויות </w:t>
            </w:r>
            <w:proofErr w:type="gramStart"/>
            <w:r w:rsidRPr="007D7723">
              <w:rPr>
                <w:rFonts w:ascii="David" w:hAnsi="David"/>
                <w:color w:val="000000"/>
                <w:rtl/>
              </w:rPr>
              <w:t>עבור</w:t>
            </w:r>
            <w:r w:rsidRPr="007D7723">
              <w:rPr>
                <w:rFonts w:ascii="David" w:hAnsi="David"/>
                <w:color w:val="000000"/>
              </w:rPr>
              <w:t xml:space="preserve">  </w:t>
            </w:r>
            <w:r w:rsidRPr="007D7723">
              <w:rPr>
                <w:rFonts w:ascii="David" w:hAnsi="David"/>
                <w:color w:val="000000"/>
                <w:rtl/>
              </w:rPr>
              <w:t>תלמידים</w:t>
            </w:r>
            <w:proofErr w:type="gramEnd"/>
            <w:r w:rsidRPr="007D7723">
              <w:rPr>
                <w:rFonts w:ascii="David" w:hAnsi="David"/>
                <w:color w:val="000000"/>
                <w:rtl/>
              </w:rPr>
              <w:t xml:space="preserve"> עם לקויות למידה, תלמידים עם קשיים</w:t>
            </w:r>
            <w:r w:rsidRPr="007D7723">
              <w:rPr>
                <w:rFonts w:ascii="David" w:hAnsi="David"/>
                <w:color w:val="000000"/>
              </w:rPr>
              <w:t xml:space="preserve"> </w:t>
            </w:r>
            <w:r w:rsidRPr="007D7723">
              <w:rPr>
                <w:rFonts w:ascii="David" w:hAnsi="David"/>
                <w:color w:val="000000"/>
                <w:rtl/>
              </w:rPr>
              <w:t>לימודיים לטובת צמצום פערים וקידום רווחה נפשית נכללים תחת תת סל זה?</w:t>
            </w:r>
            <w:r w:rsidR="003A15A3">
              <w:rPr>
                <w:rFonts w:ascii="David" w:hAnsi="David" w:hint="cs"/>
                <w:color w:val="000000"/>
                <w:rtl/>
              </w:rPr>
              <w:t xml:space="preserve"> </w:t>
            </w:r>
            <w:r w:rsidRPr="007D7723">
              <w:rPr>
                <w:rFonts w:ascii="David" w:hAnsi="David"/>
                <w:color w:val="000000"/>
                <w:rtl/>
              </w:rPr>
              <w:t>במידה וכן</w:t>
            </w:r>
            <w:r w:rsidRPr="007D7723">
              <w:rPr>
                <w:rFonts w:ascii="David" w:hAnsi="David"/>
                <w:color w:val="000000"/>
              </w:rPr>
              <w:t xml:space="preserve">, </w:t>
            </w:r>
            <w:r w:rsidRPr="007D7723">
              <w:rPr>
                <w:rFonts w:ascii="David" w:hAnsi="David"/>
                <w:color w:val="000000"/>
                <w:rtl/>
              </w:rPr>
              <w:t>האם תארים בתחום הדעת יהיו מספקים</w:t>
            </w:r>
            <w:r w:rsidRPr="007D7723">
              <w:rPr>
                <w:rFonts w:ascii="David" w:hAnsi="David"/>
                <w:color w:val="000000"/>
              </w:rPr>
              <w:t>?"</w:t>
            </w:r>
          </w:p>
        </w:tc>
        <w:tc>
          <w:tcPr>
            <w:tcW w:w="6236" w:type="dxa"/>
            <w:vAlign w:val="bottom"/>
          </w:tcPr>
          <w:p w14:paraId="74D372B2" w14:textId="68DA373A"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לא, זה אינו ייעוד תת הסל.</w:t>
            </w:r>
          </w:p>
        </w:tc>
      </w:tr>
      <w:tr w:rsidR="007D7723" w:rsidRPr="007D7723" w14:paraId="539ED1BD" w14:textId="77777777" w:rsidTr="00927351">
        <w:tc>
          <w:tcPr>
            <w:tcW w:w="814" w:type="dxa"/>
          </w:tcPr>
          <w:p w14:paraId="0D42C228"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51F23EA" w14:textId="16858C6E"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3.10.1.4.2</w:t>
            </w:r>
          </w:p>
        </w:tc>
        <w:tc>
          <w:tcPr>
            <w:tcW w:w="6690" w:type="dxa"/>
            <w:vAlign w:val="bottom"/>
          </w:tcPr>
          <w:p w14:paraId="26B1A85E" w14:textId="1C692211"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תת סל: קידום שלומות [</w:t>
            </w:r>
            <w:r w:rsidRPr="007D7723">
              <w:rPr>
                <w:rFonts w:ascii="David" w:hAnsi="David"/>
                <w:color w:val="000000"/>
              </w:rPr>
              <w:t>well-being</w:t>
            </w:r>
            <w:r w:rsidRPr="007D7723">
              <w:rPr>
                <w:rFonts w:ascii="David" w:hAnsi="David"/>
                <w:color w:val="000000"/>
                <w:rtl/>
              </w:rPr>
              <w:t xml:space="preserve">] של צוותי חינוך, נשמח להפניה/קישור למודל "קידום היבטים שונים במודל שלומות של </w:t>
            </w:r>
            <w:proofErr w:type="spellStart"/>
            <w:r w:rsidRPr="007D7723">
              <w:rPr>
                <w:rFonts w:ascii="David" w:hAnsi="David"/>
                <w:color w:val="000000"/>
                <w:rtl/>
              </w:rPr>
              <w:t>עו"ה</w:t>
            </w:r>
            <w:proofErr w:type="spellEnd"/>
            <w:r w:rsidRPr="007D7723">
              <w:rPr>
                <w:rFonts w:ascii="David" w:hAnsi="David"/>
                <w:color w:val="000000"/>
                <w:rtl/>
              </w:rPr>
              <w:t xml:space="preserve"> אשר אושר על ידי משרד החינוך"</w:t>
            </w:r>
          </w:p>
        </w:tc>
        <w:tc>
          <w:tcPr>
            <w:tcW w:w="6236" w:type="dxa"/>
            <w:vAlign w:val="bottom"/>
          </w:tcPr>
          <w:p w14:paraId="0894E842" w14:textId="084CB24F"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 xml:space="preserve">מודל משרד החינוך התבסס על מודל </w:t>
            </w:r>
            <w:r w:rsidRPr="007D7723">
              <w:rPr>
                <w:rFonts w:ascii="David" w:hAnsi="David"/>
                <w:color w:val="000000"/>
              </w:rPr>
              <w:t>OECD</w:t>
            </w:r>
            <w:r w:rsidRPr="007D7723">
              <w:rPr>
                <w:rFonts w:ascii="David" w:hAnsi="David"/>
                <w:color w:val="000000"/>
                <w:rtl/>
              </w:rPr>
              <w:t xml:space="preserve"> תוך ביצוע התאמות תרבותיות והקשריות. קישור למודל: </w:t>
            </w:r>
            <w:r w:rsidRPr="007D7723">
              <w:rPr>
                <w:rFonts w:ascii="David" w:hAnsi="David"/>
                <w:color w:val="000000"/>
              </w:rPr>
              <w:t>https://www.oecd-ilibrary.org/docserver/c36fc9d3-en.pdf?expires=1733816146</w:t>
            </w:r>
            <w:r w:rsidRPr="007D7723">
              <w:rPr>
                <w:rFonts w:ascii="David" w:hAnsi="David"/>
                <w:color w:val="000000"/>
                <w:rtl/>
              </w:rPr>
              <w:t>&amp;</w:t>
            </w:r>
            <w:r w:rsidRPr="007D7723">
              <w:rPr>
                <w:rFonts w:ascii="David" w:hAnsi="David"/>
                <w:color w:val="000000"/>
              </w:rPr>
              <w:t>id=id</w:t>
            </w:r>
            <w:r w:rsidRPr="007D7723">
              <w:rPr>
                <w:rFonts w:ascii="David" w:hAnsi="David"/>
                <w:color w:val="000000"/>
                <w:rtl/>
              </w:rPr>
              <w:t>&amp;</w:t>
            </w:r>
            <w:proofErr w:type="spellStart"/>
            <w:r w:rsidRPr="007D7723">
              <w:rPr>
                <w:rFonts w:ascii="David" w:hAnsi="David"/>
                <w:color w:val="000000"/>
              </w:rPr>
              <w:t>accname</w:t>
            </w:r>
            <w:proofErr w:type="spellEnd"/>
            <w:r w:rsidRPr="007D7723">
              <w:rPr>
                <w:rFonts w:ascii="David" w:hAnsi="David"/>
                <w:color w:val="000000"/>
              </w:rPr>
              <w:t>=ocid71016392</w:t>
            </w:r>
            <w:r w:rsidRPr="007D7723">
              <w:rPr>
                <w:rFonts w:ascii="David" w:hAnsi="David"/>
                <w:color w:val="000000"/>
                <w:rtl/>
              </w:rPr>
              <w:t>&amp;</w:t>
            </w:r>
            <w:r w:rsidRPr="007D7723">
              <w:rPr>
                <w:rFonts w:ascii="David" w:hAnsi="David"/>
                <w:color w:val="000000"/>
              </w:rPr>
              <w:t>checksum=68F1BB796372F13E8C52A3D5DB26A748</w:t>
            </w:r>
          </w:p>
        </w:tc>
      </w:tr>
      <w:tr w:rsidR="007D7723" w:rsidRPr="007D7723" w14:paraId="02A1683A" w14:textId="77777777" w:rsidTr="00927351">
        <w:tc>
          <w:tcPr>
            <w:tcW w:w="814" w:type="dxa"/>
          </w:tcPr>
          <w:p w14:paraId="074B0F64"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659A2832" w14:textId="016122CC"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נספח 8 הצהרה בדבר ניגוד עניינים 0.6.10</w:t>
            </w:r>
          </w:p>
        </w:tc>
        <w:tc>
          <w:tcPr>
            <w:tcW w:w="6690" w:type="dxa"/>
            <w:vAlign w:val="bottom"/>
          </w:tcPr>
          <w:p w14:paraId="66050132" w14:textId="60AC35A1" w:rsidR="007D7723" w:rsidRPr="007D7723" w:rsidRDefault="007D7723" w:rsidP="003A15A3">
            <w:pPr>
              <w:keepNext/>
              <w:keepLines/>
              <w:widowControl w:val="0"/>
              <w:overflowPunct/>
              <w:autoSpaceDE/>
              <w:autoSpaceDN/>
              <w:adjustRightInd/>
              <w:textAlignment w:val="auto"/>
              <w:rPr>
                <w:rFonts w:ascii="David" w:hAnsi="David"/>
                <w:color w:val="000000"/>
                <w:rtl/>
              </w:rPr>
            </w:pPr>
            <w:proofErr w:type="spellStart"/>
            <w:r w:rsidRPr="007D7723">
              <w:rPr>
                <w:rFonts w:ascii="David" w:hAnsi="David"/>
                <w:color w:val="000000"/>
                <w:rtl/>
              </w:rPr>
              <w:t>מדעטק</w:t>
            </w:r>
            <w:proofErr w:type="spellEnd"/>
            <w:r w:rsidRPr="007D7723">
              <w:rPr>
                <w:rFonts w:ascii="David" w:hAnsi="David"/>
                <w:color w:val="000000"/>
                <w:rtl/>
              </w:rPr>
              <w:t xml:space="preserve"> אינו עובד הוראה אך מפעיל גם עובדי הוראה, איזה סעיף עלינו לסמן?</w:t>
            </w:r>
            <w:r w:rsidR="003A15A3">
              <w:rPr>
                <w:rFonts w:ascii="David" w:hAnsi="David" w:hint="cs"/>
                <w:color w:val="000000"/>
                <w:rtl/>
              </w:rPr>
              <w:t xml:space="preserve"> </w:t>
            </w:r>
            <w:r w:rsidRPr="007D7723">
              <w:rPr>
                <w:rFonts w:ascii="David" w:hAnsi="David"/>
                <w:color w:val="000000"/>
                <w:rtl/>
              </w:rPr>
              <w:t>כלומר יש בין הצוות גם מדריכים שאינם עובדי הוראה וגם עובדי הוראה</w:t>
            </w:r>
            <w:r w:rsidR="003A15A3">
              <w:rPr>
                <w:rFonts w:ascii="David" w:hAnsi="David" w:hint="cs"/>
                <w:color w:val="000000"/>
                <w:rtl/>
              </w:rPr>
              <w:t xml:space="preserve"> </w:t>
            </w:r>
            <w:r w:rsidRPr="007D7723">
              <w:rPr>
                <w:rFonts w:ascii="David" w:hAnsi="David"/>
                <w:color w:val="000000"/>
                <w:rtl/>
              </w:rPr>
              <w:t xml:space="preserve">בנוסף, שאלה לגבי ההצהרה הבאה-הנני מצהיר בזאת כי המציע מפעיל תוכניות חינוכיות נוספות במערכת </w:t>
            </w:r>
            <w:proofErr w:type="spellStart"/>
            <w:r w:rsidRPr="007D7723">
              <w:rPr>
                <w:rFonts w:ascii="David" w:hAnsi="David"/>
                <w:color w:val="000000"/>
                <w:rtl/>
              </w:rPr>
              <w:t>גפ"ן</w:t>
            </w:r>
            <w:proofErr w:type="spellEnd"/>
            <w:r w:rsidRPr="007D7723">
              <w:rPr>
                <w:rFonts w:ascii="David" w:hAnsi="David"/>
                <w:color w:val="000000"/>
                <w:rtl/>
              </w:rPr>
              <w:t xml:space="preserve"> ו/או קשור לספקים אחרים המפעילים תוכניות במערכת </w:t>
            </w:r>
            <w:proofErr w:type="spellStart"/>
            <w:r w:rsidRPr="007D7723">
              <w:rPr>
                <w:rFonts w:ascii="David" w:hAnsi="David"/>
                <w:color w:val="000000"/>
                <w:rtl/>
              </w:rPr>
              <w:t>גפ"ן</w:t>
            </w:r>
            <w:proofErr w:type="spellEnd"/>
            <w:r w:rsidR="003A15A3">
              <w:rPr>
                <w:rFonts w:ascii="David" w:hAnsi="David" w:hint="cs"/>
                <w:color w:val="000000"/>
                <w:rtl/>
              </w:rPr>
              <w:t xml:space="preserve"> </w:t>
            </w:r>
            <w:proofErr w:type="spellStart"/>
            <w:r w:rsidRPr="007D7723">
              <w:rPr>
                <w:rFonts w:ascii="David" w:hAnsi="David"/>
                <w:color w:val="000000"/>
                <w:rtl/>
              </w:rPr>
              <w:t>מדעטק</w:t>
            </w:r>
            <w:proofErr w:type="spellEnd"/>
            <w:r w:rsidRPr="007D7723">
              <w:rPr>
                <w:rFonts w:ascii="David" w:hAnsi="David"/>
                <w:color w:val="000000"/>
                <w:rtl/>
              </w:rPr>
              <w:t xml:space="preserve"> מפעיל מספר תוכניות במערכת גפן אבל לא קשור לספקים אחרים- האם זה הסעיף שצריך לסמן??</w:t>
            </w:r>
          </w:p>
        </w:tc>
        <w:tc>
          <w:tcPr>
            <w:tcW w:w="6236" w:type="dxa"/>
            <w:vAlign w:val="bottom"/>
          </w:tcPr>
          <w:p w14:paraId="690BBEBE" w14:textId="0D6EC694"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על פי המידע הכלול בשאלה נראה שהתשובה הנכונה היא האפשרות השלישית בסעיף ג. לנספח</w:t>
            </w:r>
          </w:p>
        </w:tc>
      </w:tr>
      <w:tr w:rsidR="007D7723" w:rsidRPr="007D7723" w14:paraId="75581C34" w14:textId="77777777" w:rsidTr="00927351">
        <w:tc>
          <w:tcPr>
            <w:tcW w:w="814" w:type="dxa"/>
          </w:tcPr>
          <w:p w14:paraId="77C3F468"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38435CA" w14:textId="6DC4C4EE"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1.4 </w:t>
            </w:r>
            <w:r w:rsidRPr="007D7723">
              <w:rPr>
                <w:rFonts w:ascii="David" w:hAnsi="David"/>
                <w:color w:val="000000"/>
                <w:rtl/>
              </w:rPr>
              <w:t>תת סל תחומי אומנות</w:t>
            </w:r>
          </w:p>
        </w:tc>
        <w:tc>
          <w:tcPr>
            <w:tcW w:w="6690" w:type="dxa"/>
            <w:vAlign w:val="bottom"/>
          </w:tcPr>
          <w:p w14:paraId="72105188" w14:textId="78C6CFAD"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אשמח לדעת מה הקשר בין סל תרבות לתת סל תחומי אומנות אם קיים?</w:t>
            </w:r>
            <w:r w:rsidR="003A15A3">
              <w:rPr>
                <w:rFonts w:ascii="David" w:hAnsi="David" w:hint="cs"/>
                <w:color w:val="000000"/>
                <w:rtl/>
              </w:rPr>
              <w:t xml:space="preserve"> </w:t>
            </w:r>
            <w:r w:rsidRPr="007D7723">
              <w:rPr>
                <w:rFonts w:ascii="David" w:hAnsi="David"/>
                <w:color w:val="000000"/>
                <w:rtl/>
              </w:rPr>
              <w:t>בנוסף האם קיים הבדל בתמחור הפעילות?</w:t>
            </w:r>
            <w:r w:rsidR="003A15A3">
              <w:rPr>
                <w:rFonts w:ascii="David" w:hAnsi="David" w:hint="cs"/>
                <w:color w:val="000000"/>
                <w:rtl/>
              </w:rPr>
              <w:t xml:space="preserve"> </w:t>
            </w:r>
          </w:p>
        </w:tc>
        <w:tc>
          <w:tcPr>
            <w:tcW w:w="6236" w:type="dxa"/>
            <w:vAlign w:val="bottom"/>
          </w:tcPr>
          <w:p w14:paraId="7714D5B9" w14:textId="65E7F1FA"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 xml:space="preserve">ככל שהכוונה לתת סל תחומי אומנויות ותת סל אירועי אמנות ותרבות, אזי ניתן לקרוא את מסמכי הקריטריונים ולעמוד על ההבדלים. לעניין התמחור - להצגות ומופעים בתת סל אירועי תרבות ואמנות שלהם קיים אישור ועדת רפרטואר קיים מחירון נפרד בהתאם למחיר שנקבע על ידי ועדת הרפרטואר. </w:t>
            </w:r>
          </w:p>
        </w:tc>
      </w:tr>
      <w:tr w:rsidR="007D7723" w:rsidRPr="007D7723" w14:paraId="5C220FE4" w14:textId="77777777" w:rsidTr="00927351">
        <w:tc>
          <w:tcPr>
            <w:tcW w:w="814" w:type="dxa"/>
          </w:tcPr>
          <w:p w14:paraId="2332F18A"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4690A7B" w14:textId="0E3AFD82"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0.6.19</w:t>
            </w:r>
          </w:p>
        </w:tc>
        <w:tc>
          <w:tcPr>
            <w:tcW w:w="6690" w:type="dxa"/>
            <w:vAlign w:val="bottom"/>
          </w:tcPr>
          <w:p w14:paraId="7CC3F83B" w14:textId="081C171B"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יש לי אתר אינטרנט </w:t>
            </w:r>
            <w:proofErr w:type="spellStart"/>
            <w:r w:rsidRPr="007D7723">
              <w:rPr>
                <w:rFonts w:ascii="David" w:hAnsi="David"/>
                <w:color w:val="000000"/>
                <w:rtl/>
              </w:rPr>
              <w:t>ובתכנית</w:t>
            </w:r>
            <w:proofErr w:type="spellEnd"/>
            <w:r w:rsidRPr="007D7723">
              <w:rPr>
                <w:rFonts w:ascii="David" w:hAnsi="David"/>
                <w:color w:val="000000"/>
                <w:rtl/>
              </w:rPr>
              <w:t xml:space="preserve"> אני לפעמים שולחת קישורים להנחיות לפעילויות המביאים את התלמידים אל אתר האינטרנט שלי. בנוסף, אני שולחת להם דו"ח פעילות ומשוב בטופס גוגל. האם זה נחשב תוכן/כלי דיגיטלי? מה התקנים או האישורים שאני צריכה כדי שהתלמידים ישתמשו באתר האינטרנט שלי? </w:t>
            </w:r>
          </w:p>
        </w:tc>
        <w:tc>
          <w:tcPr>
            <w:tcW w:w="6236" w:type="dxa"/>
            <w:vAlign w:val="bottom"/>
          </w:tcPr>
          <w:p w14:paraId="0516F0D7" w14:textId="38AF2719"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כן. ההנחיות מופיעות בכתב המכרז ובנספח 6.</w:t>
            </w:r>
          </w:p>
        </w:tc>
      </w:tr>
      <w:tr w:rsidR="007D7723" w:rsidRPr="007D7723" w14:paraId="24006182" w14:textId="77777777" w:rsidTr="00927351">
        <w:tc>
          <w:tcPr>
            <w:tcW w:w="814" w:type="dxa"/>
          </w:tcPr>
          <w:p w14:paraId="2B26249E"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1579192" w14:textId="327BBE14"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סעיף 14.1</w:t>
            </w:r>
          </w:p>
        </w:tc>
        <w:tc>
          <w:tcPr>
            <w:tcW w:w="6690" w:type="dxa"/>
            <w:vAlign w:val="bottom"/>
          </w:tcPr>
          <w:p w14:paraId="47787584" w14:textId="5037D07E"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המילה "תוכנות" – תמחק, ובמקומה יירשם ויתווספו המילים "למעט - תוכנות ו/או גרסאות נוספות לתוכנה ו/או עדכונים לתוכנה"  שכן זכויות היוצרים והקנין הרוחני של תוכנת העזר הן של צד ב' בלבד</w:t>
            </w:r>
          </w:p>
        </w:tc>
        <w:tc>
          <w:tcPr>
            <w:tcW w:w="6236" w:type="dxa"/>
            <w:vAlign w:val="bottom"/>
          </w:tcPr>
          <w:p w14:paraId="73411CF2" w14:textId="084659B4"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ההסכם יחול רק במקרים המפורטים במכרז. אין שינוי במסמכי המכרז.</w:t>
            </w:r>
          </w:p>
        </w:tc>
      </w:tr>
      <w:tr w:rsidR="007D7723" w:rsidRPr="007D7723" w14:paraId="4A47027D" w14:textId="77777777" w:rsidTr="00927351">
        <w:tc>
          <w:tcPr>
            <w:tcW w:w="814" w:type="dxa"/>
          </w:tcPr>
          <w:p w14:paraId="3098D206"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1BDFD0E" w14:textId="0DEBFF66"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סעיף 14.2</w:t>
            </w:r>
          </w:p>
        </w:tc>
        <w:tc>
          <w:tcPr>
            <w:tcW w:w="6690" w:type="dxa"/>
            <w:vAlign w:val="bottom"/>
          </w:tcPr>
          <w:p w14:paraId="20A1E9DD" w14:textId="31B19797"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המילה "תוכנות" תמחק ובמקומה יירשם ויתווספו המילים "למעט - תוכנות ו/או גרסאות נוספות לתוכנה ו/או עדכונים לתוכנה"</w:t>
            </w:r>
          </w:p>
        </w:tc>
        <w:tc>
          <w:tcPr>
            <w:tcW w:w="6236" w:type="dxa"/>
            <w:vAlign w:val="bottom"/>
          </w:tcPr>
          <w:p w14:paraId="7E958CC9" w14:textId="051143CA"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ההסכם יחול רק במקרים המפורטים במכרז. אין שינוי במסמכי המכרז.</w:t>
            </w:r>
          </w:p>
        </w:tc>
      </w:tr>
      <w:tr w:rsidR="007D7723" w:rsidRPr="007D7723" w14:paraId="156C51A0" w14:textId="77777777" w:rsidTr="00927351">
        <w:tc>
          <w:tcPr>
            <w:tcW w:w="814" w:type="dxa"/>
          </w:tcPr>
          <w:p w14:paraId="6A0DBEB2"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2C59AFCC" w14:textId="02625E40"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סעיף קטן חדש 14.6</w:t>
            </w:r>
          </w:p>
        </w:tc>
        <w:tc>
          <w:tcPr>
            <w:tcW w:w="6690" w:type="dxa"/>
            <w:vAlign w:val="bottom"/>
          </w:tcPr>
          <w:p w14:paraId="07B9E5A0" w14:textId="12C663C4"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התוכנה המקורית ו/או גרסאות נוספות לתוכנה ו/או עדכונים לתוכנה ו/או כליי העבודה ו/או האמצעים בהם ייעשה שימוש במסגרת הסכם זה הם פיתוח שנעשה ע"י המציע, להלן ייקרא צד ב', שלא במסגרת המכרז ולא עבור המכרז ו/או אינם ייחודיים עבור המזמין ועל כן יובהר כי זכויות היוצרים, הקניין הרוחני וזכויות הפטנט, ככול שיחולו, הן של המציע, להלן צד ב' בלבד.</w:t>
            </w:r>
          </w:p>
        </w:tc>
        <w:tc>
          <w:tcPr>
            <w:tcW w:w="6236" w:type="dxa"/>
            <w:vAlign w:val="bottom"/>
          </w:tcPr>
          <w:p w14:paraId="01AAEDAA" w14:textId="5FEE179E"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ההסכם יחול רק במקרים המפורטים במכרז. אין שינוי במסמכי המכרז.</w:t>
            </w:r>
          </w:p>
        </w:tc>
      </w:tr>
      <w:tr w:rsidR="007D7723" w:rsidRPr="007D7723" w14:paraId="499207A1" w14:textId="77777777" w:rsidTr="00927351">
        <w:tc>
          <w:tcPr>
            <w:tcW w:w="814" w:type="dxa"/>
          </w:tcPr>
          <w:p w14:paraId="2030F295"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10D701DE" w14:textId="4C0CE8D5"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נספח 10</w:t>
            </w:r>
          </w:p>
        </w:tc>
        <w:tc>
          <w:tcPr>
            <w:tcW w:w="6690" w:type="dxa"/>
            <w:vAlign w:val="bottom"/>
          </w:tcPr>
          <w:p w14:paraId="236F5CEB" w14:textId="264D0474"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מבקשים שתכתבו במשפט האחרון </w:t>
            </w:r>
            <w:proofErr w:type="spellStart"/>
            <w:r w:rsidRPr="007D7723">
              <w:rPr>
                <w:rFonts w:ascii="David" w:hAnsi="David"/>
                <w:color w:val="000000"/>
                <w:rtl/>
              </w:rPr>
              <w:t>שבפיסקה</w:t>
            </w:r>
            <w:proofErr w:type="spellEnd"/>
            <w:r w:rsidRPr="007D7723">
              <w:rPr>
                <w:rFonts w:ascii="David" w:hAnsi="David"/>
                <w:color w:val="000000"/>
                <w:rtl/>
              </w:rPr>
              <w:t xml:space="preserve"> האחרונה במקום: העתק פוליסה ו/או אישורי ביטוח יוצג על ידי לפי דרישה של המשרד ו/או הגופים האחרים. שתרשמו: "אישור קיום ביטוחים חתום בידי המבטח" - והשאר אותו דבר יוצג על ידי לפי דרישה של המשרד ו/או הגופים האחרים.</w:t>
            </w:r>
          </w:p>
        </w:tc>
        <w:tc>
          <w:tcPr>
            <w:tcW w:w="6236" w:type="dxa"/>
            <w:vAlign w:val="bottom"/>
          </w:tcPr>
          <w:p w14:paraId="024C70DA" w14:textId="73B09E25"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אין שינוי במסמכי המכרז.</w:t>
            </w:r>
          </w:p>
        </w:tc>
      </w:tr>
      <w:tr w:rsidR="007D7723" w:rsidRPr="007D7723" w14:paraId="6D4325A4" w14:textId="77777777" w:rsidTr="00927351">
        <w:tc>
          <w:tcPr>
            <w:tcW w:w="814" w:type="dxa"/>
          </w:tcPr>
          <w:p w14:paraId="43ABEF94"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612EB3D" w14:textId="59AFE0A2"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נספח 20 + נספח 20א'</w:t>
            </w:r>
          </w:p>
        </w:tc>
        <w:tc>
          <w:tcPr>
            <w:tcW w:w="6690" w:type="dxa"/>
            <w:vAlign w:val="bottom"/>
          </w:tcPr>
          <w:p w14:paraId="0ED76146" w14:textId="4B4995F8"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מבוקש להבהיר איזה מהנספחים נדרש הספק למלא מקום בו חלק מהתוכניות המוגשות על ידי הספק משלבות </w:t>
            </w:r>
            <w:proofErr w:type="spellStart"/>
            <w:r w:rsidRPr="007D7723">
              <w:rPr>
                <w:rFonts w:ascii="David" w:hAnsi="David"/>
                <w:color w:val="000000"/>
                <w:rtl/>
              </w:rPr>
              <w:t>טכנים</w:t>
            </w:r>
            <w:proofErr w:type="spellEnd"/>
            <w:r w:rsidRPr="007D7723">
              <w:rPr>
                <w:rFonts w:ascii="David" w:hAnsi="David"/>
                <w:color w:val="000000"/>
                <w:rtl/>
              </w:rPr>
              <w:t xml:space="preserve"> דיגיטליים, וחלקן לא משלבות תכנים דיגיטליים – האם יש למלא את נספח 20א בלבד או גם את נספח 20 ביחס לאותן תוכניות אשר אינן משלבות תכנים דיגיטליים. </w:t>
            </w:r>
          </w:p>
        </w:tc>
        <w:tc>
          <w:tcPr>
            <w:tcW w:w="6236" w:type="dxa"/>
            <w:vAlign w:val="bottom"/>
          </w:tcPr>
          <w:p w14:paraId="77BB734C" w14:textId="610B333E"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על המציע למלא את אחד מהנספחים בלבד בהתאם לטיב המענה שלו.</w:t>
            </w:r>
          </w:p>
        </w:tc>
      </w:tr>
      <w:tr w:rsidR="007D7723" w:rsidRPr="007D7723" w14:paraId="153E7523" w14:textId="77777777" w:rsidTr="00927351">
        <w:tc>
          <w:tcPr>
            <w:tcW w:w="814" w:type="dxa"/>
          </w:tcPr>
          <w:p w14:paraId="4E5F0DC7"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2FA07CBC" w14:textId="05B9BDCC"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0.21.18</w:t>
            </w:r>
          </w:p>
        </w:tc>
        <w:tc>
          <w:tcPr>
            <w:tcW w:w="6690" w:type="dxa"/>
            <w:vAlign w:val="bottom"/>
          </w:tcPr>
          <w:p w14:paraId="3ADE1249" w14:textId="41B300A5"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היות ואחת ממטרות תכנית </w:t>
            </w:r>
            <w:proofErr w:type="spellStart"/>
            <w:r w:rsidRPr="007D7723">
              <w:rPr>
                <w:rFonts w:ascii="David" w:hAnsi="David"/>
                <w:color w:val="000000"/>
                <w:rtl/>
              </w:rPr>
              <w:t>גפ"ן</w:t>
            </w:r>
            <w:proofErr w:type="spellEnd"/>
            <w:r w:rsidRPr="007D7723">
              <w:rPr>
                <w:rFonts w:ascii="David" w:hAnsi="David"/>
                <w:color w:val="000000"/>
                <w:rtl/>
              </w:rPr>
              <w:t xml:space="preserve"> הינה העמדת תוכניות שונות ומגוון רחב לבחירת בתי הספר, לא ברור מדוע שוקל המשרד שלילת תוכניות דומות שהוגשו על ידי ספקים שונים (בשונה מהצעת תוכניות דומות על ידי אותו ספק) ולפיכך מבוקש למחוק את התוספת "ו/או שהוגשו על ידי ספקים שונים" בסעיף. </w:t>
            </w:r>
          </w:p>
        </w:tc>
        <w:tc>
          <w:tcPr>
            <w:tcW w:w="6236" w:type="dxa"/>
            <w:vAlign w:val="bottom"/>
          </w:tcPr>
          <w:p w14:paraId="74705A20" w14:textId="0B2C8300"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אין שינוי במסמכי המכרז.</w:t>
            </w:r>
          </w:p>
        </w:tc>
      </w:tr>
      <w:tr w:rsidR="007D7723" w:rsidRPr="007D7723" w14:paraId="58C4B79F" w14:textId="77777777" w:rsidTr="00927351">
        <w:tc>
          <w:tcPr>
            <w:tcW w:w="814" w:type="dxa"/>
          </w:tcPr>
          <w:p w14:paraId="7F00A87D"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74CC2F0" w14:textId="45AA4E4C"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0.84, 0.86, 0.9</w:t>
            </w:r>
          </w:p>
        </w:tc>
        <w:tc>
          <w:tcPr>
            <w:tcW w:w="6690" w:type="dxa"/>
            <w:vAlign w:val="bottom"/>
          </w:tcPr>
          <w:p w14:paraId="36DF5106" w14:textId="476131AE"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א. האם מפעילות </w:t>
            </w:r>
            <w:proofErr w:type="spellStart"/>
            <w:r w:rsidRPr="007D7723">
              <w:rPr>
                <w:rFonts w:ascii="David" w:hAnsi="David"/>
                <w:color w:val="000000"/>
                <w:rtl/>
              </w:rPr>
              <w:t>התכנית</w:t>
            </w:r>
            <w:proofErr w:type="spellEnd"/>
            <w:r w:rsidRPr="007D7723">
              <w:rPr>
                <w:rFonts w:ascii="David" w:hAnsi="David"/>
                <w:color w:val="000000"/>
                <w:rtl/>
              </w:rPr>
              <w:t xml:space="preserve"> מטעם הספק יכולות להיות עובדות הוראה אצל הספק?</w:t>
            </w:r>
            <w:r w:rsidR="003A15A3">
              <w:rPr>
                <w:rFonts w:ascii="David" w:hAnsi="David" w:hint="cs"/>
                <w:color w:val="000000"/>
                <w:rtl/>
              </w:rPr>
              <w:t xml:space="preserve"> </w:t>
            </w:r>
            <w:r w:rsidRPr="007D7723">
              <w:rPr>
                <w:rFonts w:ascii="David" w:hAnsi="David"/>
                <w:color w:val="000000"/>
                <w:rtl/>
              </w:rPr>
              <w:t xml:space="preserve">אם כן, האם ישנן מגבלות? או נוהל שאנחנו </w:t>
            </w:r>
            <w:proofErr w:type="spellStart"/>
            <w:r w:rsidRPr="007D7723">
              <w:rPr>
                <w:rFonts w:ascii="David" w:hAnsi="David"/>
                <w:color w:val="000000"/>
                <w:rtl/>
              </w:rPr>
              <w:t>מחוייבים</w:t>
            </w:r>
            <w:proofErr w:type="spellEnd"/>
            <w:r w:rsidRPr="007D7723">
              <w:rPr>
                <w:rFonts w:ascii="David" w:hAnsi="David"/>
                <w:color w:val="000000"/>
                <w:rtl/>
              </w:rPr>
              <w:t xml:space="preserve"> אליו במסגרת הגשת </w:t>
            </w:r>
            <w:proofErr w:type="spellStart"/>
            <w:r w:rsidRPr="007D7723">
              <w:rPr>
                <w:rFonts w:ascii="David" w:hAnsi="David"/>
                <w:color w:val="000000"/>
                <w:rtl/>
              </w:rPr>
              <w:t>התכנית</w:t>
            </w:r>
            <w:proofErr w:type="spellEnd"/>
            <w:r w:rsidRPr="007D7723">
              <w:rPr>
                <w:rFonts w:ascii="David" w:hAnsi="David"/>
                <w:color w:val="000000"/>
                <w:rtl/>
              </w:rPr>
              <w:t xml:space="preserve"> למכרז?</w:t>
            </w:r>
            <w:r w:rsidR="003A15A3">
              <w:rPr>
                <w:rFonts w:ascii="David" w:hAnsi="David" w:hint="cs"/>
                <w:color w:val="000000"/>
                <w:rtl/>
              </w:rPr>
              <w:t xml:space="preserve"> </w:t>
            </w:r>
            <w:r w:rsidRPr="007D7723">
              <w:rPr>
                <w:rFonts w:ascii="David" w:hAnsi="David"/>
                <w:color w:val="000000"/>
                <w:rtl/>
              </w:rPr>
              <w:t xml:space="preserve">ב. האם מפעילת </w:t>
            </w:r>
            <w:proofErr w:type="spellStart"/>
            <w:r w:rsidRPr="007D7723">
              <w:rPr>
                <w:rFonts w:ascii="David" w:hAnsi="David"/>
                <w:color w:val="000000"/>
                <w:rtl/>
              </w:rPr>
              <w:t>התכנית</w:t>
            </w:r>
            <w:proofErr w:type="spellEnd"/>
            <w:r w:rsidRPr="007D7723">
              <w:rPr>
                <w:rFonts w:ascii="David" w:hAnsi="David"/>
                <w:color w:val="000000"/>
                <w:rtl/>
              </w:rPr>
              <w:t xml:space="preserve"> מטעם הספק יכולה להיות מורה במוסד לימודי אחר מהספק עצמו או להיות מורה במוסד לימודי אחר מזה שבו פועלת </w:t>
            </w:r>
            <w:proofErr w:type="spellStart"/>
            <w:r w:rsidRPr="007D7723">
              <w:rPr>
                <w:rFonts w:ascii="David" w:hAnsi="David"/>
                <w:color w:val="000000"/>
                <w:rtl/>
              </w:rPr>
              <w:t>התכנית</w:t>
            </w:r>
            <w:proofErr w:type="spellEnd"/>
            <w:r w:rsidRPr="007D7723">
              <w:rPr>
                <w:rFonts w:ascii="David" w:hAnsi="David"/>
                <w:color w:val="000000"/>
                <w:rtl/>
              </w:rPr>
              <w:t xml:space="preserve">? במידה וכן, האם ישנן מגבלות? או נוהל שאנחנו </w:t>
            </w:r>
            <w:proofErr w:type="spellStart"/>
            <w:r w:rsidRPr="007D7723">
              <w:rPr>
                <w:rFonts w:ascii="David" w:hAnsi="David"/>
                <w:color w:val="000000"/>
                <w:rtl/>
              </w:rPr>
              <w:t>מחוייבים</w:t>
            </w:r>
            <w:proofErr w:type="spellEnd"/>
            <w:r w:rsidRPr="007D7723">
              <w:rPr>
                <w:rFonts w:ascii="David" w:hAnsi="David"/>
                <w:color w:val="000000"/>
                <w:rtl/>
              </w:rPr>
              <w:t xml:space="preserve"> אליו במסגרת הגשת </w:t>
            </w:r>
            <w:proofErr w:type="spellStart"/>
            <w:r w:rsidRPr="007D7723">
              <w:rPr>
                <w:rFonts w:ascii="David" w:hAnsi="David"/>
                <w:color w:val="000000"/>
                <w:rtl/>
              </w:rPr>
              <w:t>התכנית</w:t>
            </w:r>
            <w:proofErr w:type="spellEnd"/>
            <w:r w:rsidRPr="007D7723">
              <w:rPr>
                <w:rFonts w:ascii="David" w:hAnsi="David"/>
                <w:color w:val="000000"/>
                <w:rtl/>
              </w:rPr>
              <w:t xml:space="preserve"> למכרז?</w:t>
            </w:r>
          </w:p>
        </w:tc>
        <w:tc>
          <w:tcPr>
            <w:tcW w:w="6236" w:type="dxa"/>
            <w:vAlign w:val="bottom"/>
          </w:tcPr>
          <w:p w14:paraId="303412DF" w14:textId="2C923117"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המכרז מפרט את כל המגבלות החלות על עובדי הוראה.</w:t>
            </w:r>
          </w:p>
        </w:tc>
      </w:tr>
      <w:tr w:rsidR="007D7723" w:rsidRPr="007D7723" w14:paraId="05BD29BF" w14:textId="77777777" w:rsidTr="00927351">
        <w:tc>
          <w:tcPr>
            <w:tcW w:w="814" w:type="dxa"/>
          </w:tcPr>
          <w:p w14:paraId="59CE87D4"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633DABA7" w14:textId="7F71FA52"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סעיף 14 בנספח 2- חוזה.</w:t>
            </w:r>
          </w:p>
        </w:tc>
        <w:tc>
          <w:tcPr>
            <w:tcW w:w="6690" w:type="dxa"/>
            <w:vAlign w:val="bottom"/>
          </w:tcPr>
          <w:p w14:paraId="4FEF0520" w14:textId="529D1A1E"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מבוקש להבהיר, כפי שהובהר בעבר, כי "...אין בכוונת המשרד שיעברו זכויות יוצרים או כל זכויות קנייניות אחרות שיש בידי חברתכם כתוצאה מאספקת שירותים/מוצרים לבתי הספר."  כמו כן, מבוקש להבהיר כי גם במקרה בו השירותים יסופקו מתוקף התקשרות של הספק עם המשרד, יהיו זכויות היוצרים וכל זכויות קנייניות אחרות בידי הספק, וזאת למעט במקרה בו יוזמנו שירותים החורגים מהיקף השירותים מושא המכרז בהתקשרות ישירה בין הספק והמשרד ויקבע אחרת בהסכם בין הספק והמשרד לעניין זה. </w:t>
            </w:r>
          </w:p>
        </w:tc>
        <w:tc>
          <w:tcPr>
            <w:tcW w:w="6236" w:type="dxa"/>
            <w:vAlign w:val="bottom"/>
          </w:tcPr>
          <w:p w14:paraId="1FA48634" w14:textId="6FFFD453"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ההסכם יחול רק במקרים המפורטים במכרז. אין שינוי במסמכי המכרז.</w:t>
            </w:r>
          </w:p>
        </w:tc>
      </w:tr>
      <w:tr w:rsidR="007D7723" w:rsidRPr="007D7723" w14:paraId="0351D9F0" w14:textId="77777777" w:rsidTr="00927351">
        <w:tc>
          <w:tcPr>
            <w:tcW w:w="814" w:type="dxa"/>
          </w:tcPr>
          <w:p w14:paraId="39FBEA4E"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10587806" w14:textId="448175C7"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0.2.1</w:t>
            </w:r>
          </w:p>
        </w:tc>
        <w:tc>
          <w:tcPr>
            <w:tcW w:w="6690" w:type="dxa"/>
            <w:vAlign w:val="bottom"/>
          </w:tcPr>
          <w:p w14:paraId="2D012ECF" w14:textId="3590366D"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בהינתן שבית הספר מקבל תקציב המחולק בחלקו בין הסלים.  האם ישנה חלוקה פנימית בין תתי הסלים.  או במילים אחרות האם יש משמעות תקציבית לכך שתוכנית של ספק מופיע בכמה תתי סלים בתוך אותו סל - האם זה מרחיב את יכולות המשלום של בתי הספר?  האם יש תקציב מינימום/מקסימום בכל תת סל?</w:t>
            </w:r>
          </w:p>
        </w:tc>
        <w:tc>
          <w:tcPr>
            <w:tcW w:w="6236" w:type="dxa"/>
            <w:vAlign w:val="bottom"/>
          </w:tcPr>
          <w:p w14:paraId="216D909F" w14:textId="7884B2FC"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ראו תשובה לשאלה 26 לעיל.</w:t>
            </w:r>
          </w:p>
        </w:tc>
      </w:tr>
      <w:tr w:rsidR="007D7723" w:rsidRPr="007D7723" w14:paraId="4F572632" w14:textId="77777777" w:rsidTr="00927351">
        <w:tc>
          <w:tcPr>
            <w:tcW w:w="814" w:type="dxa"/>
          </w:tcPr>
          <w:p w14:paraId="3F79698B"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2FD2D117" w14:textId="15D36104"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יתווסף סעיף קטן חדש 14.6 כדלקמן</w:t>
            </w:r>
          </w:p>
        </w:tc>
        <w:tc>
          <w:tcPr>
            <w:tcW w:w="6690" w:type="dxa"/>
            <w:vAlign w:val="bottom"/>
          </w:tcPr>
          <w:p w14:paraId="45AC1FCB" w14:textId="693D867B"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התוכנה המקורית ו/או גרסאות נוספות לתוכנה ו/או עדכונים לתוכנה ו/או כליי העבודה ו/או האמצעים בהם ייעשה שימוש במסגרת הסכם זה הם פיתוח שנעשה ע"י המציע, להלן ייקרא צד ב', שלא במסגרת המכרז ולא עבור המכרז ו/או אינם ייחודיים עבור המזמין ועל כן יובהר כי זכויות היוצרים, הקניין הרוחני וזכויות הפטנט, ככול שיחולו, הן של המציע, להלן צד ב' בלבד.</w:t>
            </w:r>
          </w:p>
        </w:tc>
        <w:tc>
          <w:tcPr>
            <w:tcW w:w="6236" w:type="dxa"/>
            <w:vAlign w:val="bottom"/>
          </w:tcPr>
          <w:p w14:paraId="774C90AD" w14:textId="785D0714"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ההסכם יחול רק במקרים המפורטים במכרז. אין שינוי במסמכי המכרז.</w:t>
            </w:r>
          </w:p>
        </w:tc>
      </w:tr>
      <w:tr w:rsidR="007D7723" w:rsidRPr="007D7723" w14:paraId="0B296A95" w14:textId="77777777" w:rsidTr="00927351">
        <w:tc>
          <w:tcPr>
            <w:tcW w:w="814" w:type="dxa"/>
          </w:tcPr>
          <w:p w14:paraId="7939DE2E"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3C0D8F1C" w14:textId="23E587C6"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כללי</w:t>
            </w:r>
          </w:p>
        </w:tc>
        <w:tc>
          <w:tcPr>
            <w:tcW w:w="6690" w:type="dxa"/>
            <w:vAlign w:val="bottom"/>
          </w:tcPr>
          <w:p w14:paraId="6F38090C" w14:textId="379673FF"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כספקים ממשיכים - כיצד מגישים מחדש ו/או מתקנים תוכנית שכבר קיימת במאגר (שמירה על רציפות)?</w:t>
            </w:r>
          </w:p>
        </w:tc>
        <w:tc>
          <w:tcPr>
            <w:tcW w:w="6236" w:type="dxa"/>
            <w:vAlign w:val="bottom"/>
          </w:tcPr>
          <w:p w14:paraId="53C0166E" w14:textId="21ECD8E7"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 xml:space="preserve">המשרד ממליץ לכל ספק במאגר </w:t>
            </w:r>
            <w:proofErr w:type="spellStart"/>
            <w:r w:rsidRPr="007D7723">
              <w:rPr>
                <w:rFonts w:ascii="David" w:hAnsi="David"/>
                <w:color w:val="000000"/>
                <w:rtl/>
              </w:rPr>
              <w:t>להכנס</w:t>
            </w:r>
            <w:proofErr w:type="spellEnd"/>
            <w:r w:rsidRPr="007D7723">
              <w:rPr>
                <w:rFonts w:ascii="David" w:hAnsi="David"/>
                <w:color w:val="000000"/>
                <w:rtl/>
              </w:rPr>
              <w:t xml:space="preserve"> למערכת המקוונת ולהתעדכן בתוקף האישורים ובהתאם לכך לקבל החלטה האם להגיש הצעה למכרז זה.</w:t>
            </w:r>
          </w:p>
        </w:tc>
      </w:tr>
      <w:tr w:rsidR="007D7723" w:rsidRPr="007D7723" w14:paraId="5F409FAA" w14:textId="77777777" w:rsidTr="00927351">
        <w:tc>
          <w:tcPr>
            <w:tcW w:w="814" w:type="dxa"/>
          </w:tcPr>
          <w:p w14:paraId="07EE896D"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651AD617" w14:textId="1649D28A"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בעמ' 49 - נספח 10</w:t>
            </w:r>
          </w:p>
        </w:tc>
        <w:tc>
          <w:tcPr>
            <w:tcW w:w="6690" w:type="dxa"/>
            <w:vAlign w:val="bottom"/>
          </w:tcPr>
          <w:p w14:paraId="519412BC" w14:textId="19F760BE"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בסיפא של הפסקה הפותחת לאחר המילים "ככול ואעסיק קבלני משנה" יש להוסיף את המילים "לפי העניין".</w:t>
            </w:r>
            <w:r w:rsidR="003A15A3">
              <w:rPr>
                <w:rFonts w:ascii="David" w:hAnsi="David" w:hint="cs"/>
                <w:color w:val="000000"/>
                <w:rtl/>
              </w:rPr>
              <w:t xml:space="preserve"> </w:t>
            </w:r>
            <w:r w:rsidRPr="007D7723">
              <w:rPr>
                <w:rFonts w:ascii="David" w:hAnsi="David"/>
                <w:color w:val="000000"/>
                <w:rtl/>
              </w:rPr>
              <w:t>באותה פיסקה לאחר המילים "וכן אדרוש מהם" יתווסף "לפי העניין וככול ורלבנטי לפעילותם ו/או לשירותים הניתנים על ידם".</w:t>
            </w:r>
            <w:r w:rsidR="003A15A3">
              <w:rPr>
                <w:rFonts w:ascii="David" w:hAnsi="David" w:hint="cs"/>
                <w:color w:val="000000"/>
                <w:rtl/>
              </w:rPr>
              <w:t xml:space="preserve"> </w:t>
            </w:r>
            <w:r w:rsidRPr="007D7723">
              <w:rPr>
                <w:rFonts w:ascii="David" w:hAnsi="David"/>
                <w:color w:val="000000"/>
                <w:rtl/>
              </w:rPr>
              <w:t xml:space="preserve">זאת לאור העובדה שהפעילות החינוכית יכולה לשלם מורים, מרצים וגורמים אחרים אשר חובת ביטוח אינה רלבנטית לפעילותם ו/או לייעוץ </w:t>
            </w:r>
            <w:proofErr w:type="spellStart"/>
            <w:r w:rsidRPr="007D7723">
              <w:rPr>
                <w:rFonts w:ascii="David" w:hAnsi="David"/>
                <w:color w:val="000000"/>
                <w:rtl/>
              </w:rPr>
              <w:t>דיידקטי</w:t>
            </w:r>
            <w:proofErr w:type="spellEnd"/>
            <w:r w:rsidRPr="007D7723">
              <w:rPr>
                <w:rFonts w:ascii="David" w:hAnsi="David"/>
                <w:color w:val="000000"/>
                <w:rtl/>
              </w:rPr>
              <w:t xml:space="preserve"> או אחר הניתן על ידם.</w:t>
            </w:r>
          </w:p>
        </w:tc>
        <w:tc>
          <w:tcPr>
            <w:tcW w:w="6236" w:type="dxa"/>
            <w:vAlign w:val="bottom"/>
          </w:tcPr>
          <w:p w14:paraId="389FA318" w14:textId="185CB4D7"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אין שינוי במסמכי המכרז.</w:t>
            </w:r>
          </w:p>
        </w:tc>
      </w:tr>
      <w:tr w:rsidR="007D7723" w:rsidRPr="007D7723" w14:paraId="6A0E701D" w14:textId="77777777" w:rsidTr="00927351">
        <w:tc>
          <w:tcPr>
            <w:tcW w:w="814" w:type="dxa"/>
          </w:tcPr>
          <w:p w14:paraId="423572D1"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178292B2" w14:textId="37924B50"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 xml:space="preserve">0.7.8 </w:t>
            </w:r>
            <w:proofErr w:type="spellStart"/>
            <w:r w:rsidRPr="007D7723">
              <w:rPr>
                <w:rFonts w:ascii="David" w:hAnsi="David"/>
                <w:color w:val="000000"/>
                <w:rtl/>
              </w:rPr>
              <w:t>עמ</w:t>
            </w:r>
            <w:proofErr w:type="spellEnd"/>
            <w:r w:rsidRPr="007D7723">
              <w:rPr>
                <w:rFonts w:ascii="David" w:hAnsi="David"/>
                <w:color w:val="000000"/>
                <w:rtl/>
              </w:rPr>
              <w:t xml:space="preserve"> 7</w:t>
            </w:r>
          </w:p>
        </w:tc>
        <w:tc>
          <w:tcPr>
            <w:tcW w:w="6690" w:type="dxa"/>
            <w:vAlign w:val="bottom"/>
          </w:tcPr>
          <w:p w14:paraId="0742772E" w14:textId="0260002D"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המידע שניתן לגבי מפעילי התוכנית, יכול להכיל גם מידע אישי הכולל, בין היתר, השכלה, ניסיון מקצועי </w:t>
            </w:r>
            <w:proofErr w:type="spellStart"/>
            <w:r w:rsidRPr="007D7723">
              <w:rPr>
                <w:rFonts w:ascii="David" w:hAnsi="David"/>
                <w:color w:val="000000"/>
                <w:rtl/>
              </w:rPr>
              <w:t>וכו</w:t>
            </w:r>
            <w:proofErr w:type="spellEnd"/>
            <w:r w:rsidRPr="007D7723">
              <w:rPr>
                <w:rFonts w:ascii="David" w:hAnsi="David"/>
                <w:color w:val="000000"/>
                <w:rtl/>
              </w:rPr>
              <w:t>'. חזקה על המשרד שיפעל בהתאם לחוק הגנת הפרטיות.</w:t>
            </w:r>
          </w:p>
        </w:tc>
        <w:tc>
          <w:tcPr>
            <w:tcW w:w="6236" w:type="dxa"/>
            <w:vAlign w:val="bottom"/>
          </w:tcPr>
          <w:p w14:paraId="1BE2E240" w14:textId="37F37618"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המשרד אמון על שמירת פרטיות המידע המועבר אליו בהתאם לחוק.</w:t>
            </w:r>
          </w:p>
        </w:tc>
      </w:tr>
      <w:tr w:rsidR="007D7723" w:rsidRPr="007D7723" w14:paraId="16F35BC3" w14:textId="77777777" w:rsidTr="00927351">
        <w:tc>
          <w:tcPr>
            <w:tcW w:w="814" w:type="dxa"/>
          </w:tcPr>
          <w:p w14:paraId="4BCB86FB"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A0615E3" w14:textId="120655F5"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0.24.4</w:t>
            </w:r>
          </w:p>
        </w:tc>
        <w:tc>
          <w:tcPr>
            <w:tcW w:w="6690" w:type="dxa"/>
            <w:vAlign w:val="bottom"/>
          </w:tcPr>
          <w:p w14:paraId="368282FA" w14:textId="181C5D51"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מבקשים להוסיף – "בכפוף לזכות טיעון"</w:t>
            </w:r>
          </w:p>
        </w:tc>
        <w:tc>
          <w:tcPr>
            <w:tcW w:w="6236" w:type="dxa"/>
            <w:vAlign w:val="bottom"/>
          </w:tcPr>
          <w:p w14:paraId="47E77EAC" w14:textId="1334A094"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אין שינוי במסמכי המכרז.</w:t>
            </w:r>
          </w:p>
        </w:tc>
      </w:tr>
      <w:tr w:rsidR="007D7723" w:rsidRPr="007D7723" w14:paraId="4679F452" w14:textId="77777777" w:rsidTr="00927351">
        <w:tc>
          <w:tcPr>
            <w:tcW w:w="814" w:type="dxa"/>
          </w:tcPr>
          <w:p w14:paraId="1AEDCA0A"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2F6CA093" w14:textId="6501116D"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רשימת הסלים, 2.4.2.1</w:t>
            </w:r>
          </w:p>
        </w:tc>
        <w:tc>
          <w:tcPr>
            <w:tcW w:w="6690" w:type="dxa"/>
            <w:vAlign w:val="bottom"/>
          </w:tcPr>
          <w:p w14:paraId="7558F10E" w14:textId="3E15B560"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הסל מיועד לזהות יהודית. תנאי הסף של הכשרת מפתח התוכנית כוללים תעודה "המעידה על היותו מוסמך בתחום חינוך, ייעוץ חינוכי, עבודה סוציאלית או טיפול".</w:t>
            </w:r>
            <w:r w:rsidR="003A15A3">
              <w:rPr>
                <w:rFonts w:ascii="David" w:hAnsi="David" w:hint="cs"/>
                <w:color w:val="000000"/>
                <w:rtl/>
              </w:rPr>
              <w:t xml:space="preserve"> </w:t>
            </w:r>
            <w:r w:rsidRPr="007D7723">
              <w:rPr>
                <w:rFonts w:ascii="David" w:hAnsi="David"/>
                <w:color w:val="000000"/>
                <w:rtl/>
              </w:rPr>
              <w:t xml:space="preserve">מדוע נדרשת תעודה מתחומי יעוץ, עבודה סוציאלית </w:t>
            </w:r>
            <w:r w:rsidRPr="007D7723">
              <w:rPr>
                <w:rFonts w:ascii="David" w:hAnsi="David"/>
                <w:color w:val="000000"/>
                <w:rtl/>
              </w:rPr>
              <w:lastRenderedPageBreak/>
              <w:t>וטיפול? יתכן שמדובר בטעות העתקה?</w:t>
            </w:r>
            <w:r w:rsidR="003A15A3">
              <w:rPr>
                <w:rFonts w:ascii="David" w:hAnsi="David" w:hint="cs"/>
                <w:color w:val="000000"/>
                <w:rtl/>
              </w:rPr>
              <w:t xml:space="preserve"> </w:t>
            </w:r>
            <w:r w:rsidRPr="007D7723">
              <w:rPr>
                <w:rFonts w:ascii="David" w:hAnsi="David"/>
                <w:color w:val="000000"/>
                <w:rtl/>
              </w:rPr>
              <w:t>האם ניתן להסתפק בתעודה בתחום רלוונטי (כמו שנדרש בסעיף 2.4.2.4)?</w:t>
            </w:r>
          </w:p>
        </w:tc>
        <w:tc>
          <w:tcPr>
            <w:tcW w:w="6236" w:type="dxa"/>
            <w:vAlign w:val="bottom"/>
          </w:tcPr>
          <w:p w14:paraId="70249521" w14:textId="1034A4F1"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lastRenderedPageBreak/>
              <w:t>לא, יש להגיש בהתאם לתנאי הסף ולתנאים הנוספים הכתובים בתת הסל.</w:t>
            </w:r>
          </w:p>
        </w:tc>
      </w:tr>
      <w:tr w:rsidR="007D7723" w:rsidRPr="007D7723" w14:paraId="169C7D7B" w14:textId="77777777" w:rsidTr="00927351">
        <w:tc>
          <w:tcPr>
            <w:tcW w:w="814" w:type="dxa"/>
          </w:tcPr>
          <w:p w14:paraId="40D2DF49"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4CCBB4C" w14:textId="4EA85DAF"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0.19.1</w:t>
            </w:r>
          </w:p>
        </w:tc>
        <w:tc>
          <w:tcPr>
            <w:tcW w:w="6690" w:type="dxa"/>
            <w:vAlign w:val="bottom"/>
          </w:tcPr>
          <w:p w14:paraId="6D3A5342" w14:textId="4E4276EE"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אני מעוניין להגיש תוכנית לתת סל למידה משולבת </w:t>
            </w:r>
            <w:proofErr w:type="spellStart"/>
            <w:r w:rsidRPr="007D7723">
              <w:rPr>
                <w:rFonts w:ascii="David" w:hAnsi="David"/>
                <w:color w:val="000000"/>
                <w:rtl/>
              </w:rPr>
              <w:t>דיגיטל</w:t>
            </w:r>
            <w:proofErr w:type="spellEnd"/>
            <w:r w:rsidRPr="007D7723">
              <w:rPr>
                <w:rFonts w:ascii="David" w:hAnsi="David"/>
                <w:color w:val="000000"/>
                <w:rtl/>
              </w:rPr>
              <w:t>, בתנאי הסף של תת הסל קיימת דרישה (סעיף 1.16.2.4 במסמך תתי הסלים) להיות מאושרים על ידי משרד החינוך ולהיות מפורסמים בקטלוג החינוכי. מבירור שביצעתי מולם, לא ניתן להיכנס למאגר הנ"ל כרגע ולא ידוע מתי תיפתח האפשרות להירשם. מה עושים?</w:t>
            </w:r>
          </w:p>
        </w:tc>
        <w:tc>
          <w:tcPr>
            <w:tcW w:w="6236" w:type="dxa"/>
            <w:vAlign w:val="bottom"/>
          </w:tcPr>
          <w:p w14:paraId="71990688" w14:textId="36E68116"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יש להגיש בהתאם לתנאי תת הסל הרלוונטי.</w:t>
            </w:r>
          </w:p>
        </w:tc>
      </w:tr>
      <w:tr w:rsidR="007D7723" w:rsidRPr="007D7723" w14:paraId="7D218E77" w14:textId="77777777" w:rsidTr="00927351">
        <w:tc>
          <w:tcPr>
            <w:tcW w:w="814" w:type="dxa"/>
          </w:tcPr>
          <w:p w14:paraId="13C11071"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0A06C01" w14:textId="43F2F8DE"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0.24.10.1</w:t>
            </w:r>
          </w:p>
        </w:tc>
        <w:tc>
          <w:tcPr>
            <w:tcW w:w="6690" w:type="dxa"/>
            <w:vAlign w:val="bottom"/>
          </w:tcPr>
          <w:p w14:paraId="555C61F7" w14:textId="5B422840"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בשנים עברו נכלל תחום חיים ביחד בחברה הישראלית כמסגרת ייחודית במאגר. תחום זה לא מופיע ברשימת המסגרות הייחודיות. האם התחום מתוכנן להיות מסגרת ייחודית בעתיד?</w:t>
            </w:r>
          </w:p>
        </w:tc>
        <w:tc>
          <w:tcPr>
            <w:tcW w:w="6236" w:type="dxa"/>
            <w:vAlign w:val="bottom"/>
          </w:tcPr>
          <w:p w14:paraId="54272775" w14:textId="140F03A8"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קיים תת סל חיים ביחד בחברה הישראלית, לא היה קיים כמסגרת.</w:t>
            </w:r>
          </w:p>
        </w:tc>
      </w:tr>
      <w:tr w:rsidR="007D7723" w:rsidRPr="007D7723" w14:paraId="452540B3" w14:textId="77777777" w:rsidTr="00927351">
        <w:tc>
          <w:tcPr>
            <w:tcW w:w="814" w:type="dxa"/>
          </w:tcPr>
          <w:p w14:paraId="0452AB47"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2816F86" w14:textId="1F0C06CB"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 xml:space="preserve"> שאלה כללית</w:t>
            </w:r>
          </w:p>
        </w:tc>
        <w:tc>
          <w:tcPr>
            <w:tcW w:w="6690" w:type="dxa"/>
            <w:vAlign w:val="bottom"/>
          </w:tcPr>
          <w:p w14:paraId="6AA05260" w14:textId="2B6D6D84"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האם כניסה למאגר הנ"ל מאפשרת כניסה למאגר לתוכנית גפן תקומה?</w:t>
            </w:r>
          </w:p>
        </w:tc>
        <w:tc>
          <w:tcPr>
            <w:tcW w:w="6236" w:type="dxa"/>
            <w:vAlign w:val="bottom"/>
          </w:tcPr>
          <w:p w14:paraId="23851FE4" w14:textId="200F3DA4"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ככל שהמשרד יקבל החלטה על שילוב תתי סלים/נושאים בסל תקומה - הוא יידע את הספקים או מנהלי מוסדות החינוך הרלוונטיים בדבר.</w:t>
            </w:r>
          </w:p>
        </w:tc>
      </w:tr>
      <w:tr w:rsidR="007D7723" w:rsidRPr="007D7723" w14:paraId="77EBE33C" w14:textId="77777777" w:rsidTr="00927351">
        <w:tc>
          <w:tcPr>
            <w:tcW w:w="814" w:type="dxa"/>
          </w:tcPr>
          <w:p w14:paraId="15949404"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FFF29A7" w14:textId="03BC8A82"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נספח 6 - דרישות לאבטחת מידע</w:t>
            </w:r>
          </w:p>
        </w:tc>
        <w:tc>
          <w:tcPr>
            <w:tcW w:w="6690" w:type="dxa"/>
            <w:vAlign w:val="bottom"/>
          </w:tcPr>
          <w:p w14:paraId="7AEDE174" w14:textId="731A4D1A"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מתבקשת הבהרה שגופים המספקים שירותי תוכן כשירות בתצורת </w:t>
            </w:r>
            <w:r w:rsidRPr="007D7723">
              <w:rPr>
                <w:rFonts w:ascii="David" w:hAnsi="David"/>
                <w:color w:val="000000"/>
              </w:rPr>
              <w:t>SAAS</w:t>
            </w:r>
            <w:r w:rsidRPr="007D7723">
              <w:rPr>
                <w:rFonts w:ascii="David" w:hAnsi="David"/>
                <w:color w:val="000000"/>
                <w:rtl/>
              </w:rPr>
              <w:t xml:space="preserve"> אינם נדרשים לעמוד בהנחיות אלו:-שימוש בשירותי הענן אך ורק בשטח מדינת ישראל-אחסון המערכת על גבי תשתית ענן פרטי וירטואלי ייעודי למשרד ולבדל ברמת ה </w:t>
            </w:r>
            <w:r w:rsidRPr="007D7723">
              <w:rPr>
                <w:rFonts w:ascii="David" w:hAnsi="David"/>
                <w:color w:val="000000"/>
              </w:rPr>
              <w:t>Tenant-DR</w:t>
            </w:r>
            <w:r w:rsidRPr="007D7723">
              <w:rPr>
                <w:rFonts w:ascii="David" w:hAnsi="David"/>
                <w:color w:val="000000"/>
                <w:rtl/>
              </w:rPr>
              <w:t xml:space="preserve"> ברמת פריסה לשני </w:t>
            </w:r>
            <w:r w:rsidRPr="007D7723">
              <w:rPr>
                <w:rFonts w:ascii="David" w:hAnsi="David"/>
                <w:color w:val="000000"/>
              </w:rPr>
              <w:t>Availability Zones</w:t>
            </w:r>
            <w:r w:rsidRPr="007D7723">
              <w:rPr>
                <w:rFonts w:ascii="David" w:hAnsi="David"/>
                <w:color w:val="000000"/>
                <w:rtl/>
              </w:rPr>
              <w:t xml:space="preserve"> באותו ה </w:t>
            </w:r>
            <w:r w:rsidRPr="007D7723">
              <w:rPr>
                <w:rFonts w:ascii="David" w:hAnsi="David"/>
                <w:color w:val="000000"/>
              </w:rPr>
              <w:t>Region</w:t>
            </w:r>
            <w:r w:rsidRPr="007D7723">
              <w:rPr>
                <w:rFonts w:ascii="David" w:hAnsi="David"/>
                <w:color w:val="000000"/>
                <w:rtl/>
              </w:rPr>
              <w:t>ולחילופין יספקו למשרד עמידה בסטנדרטים המקובלים של אבטחת מידע כפי שמוגדרים כיום על ידי משרד החינוך.</w:t>
            </w:r>
          </w:p>
        </w:tc>
        <w:tc>
          <w:tcPr>
            <w:tcW w:w="6236" w:type="dxa"/>
            <w:vAlign w:val="bottom"/>
          </w:tcPr>
          <w:p w14:paraId="12EF0DAA" w14:textId="530CE145"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אין שינוי במסמכי המכרז.</w:t>
            </w:r>
          </w:p>
        </w:tc>
      </w:tr>
      <w:tr w:rsidR="007D7723" w:rsidRPr="007D7723" w14:paraId="365CC6CE" w14:textId="77777777" w:rsidTr="00927351">
        <w:tc>
          <w:tcPr>
            <w:tcW w:w="814" w:type="dxa"/>
          </w:tcPr>
          <w:p w14:paraId="0F3A56B4"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4C1CECAA" w14:textId="302AF39A" w:rsidR="007D7723" w:rsidRPr="007D7723" w:rsidRDefault="007D7723" w:rsidP="007D7723">
            <w:pPr>
              <w:keepNext/>
              <w:keepLines/>
              <w:widowControl w:val="0"/>
              <w:jc w:val="center"/>
              <w:rPr>
                <w:rFonts w:ascii="David" w:hAnsi="David"/>
                <w:color w:val="000000"/>
                <w:rtl/>
              </w:rPr>
            </w:pPr>
            <w:r w:rsidRPr="007D7723">
              <w:rPr>
                <w:rFonts w:ascii="David" w:hAnsi="David"/>
                <w:color w:val="000000"/>
                <w:rtl/>
              </w:rPr>
              <w:t>שאלה כללית להגשת התוכנית</w:t>
            </w:r>
          </w:p>
        </w:tc>
        <w:tc>
          <w:tcPr>
            <w:tcW w:w="6690" w:type="dxa"/>
            <w:vAlign w:val="bottom"/>
          </w:tcPr>
          <w:p w14:paraId="0CB01538" w14:textId="7AD0251F"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היי, בשדה בחירה של מחוזות בתהליך העלאת התוכניות קיימות אפשרויות של מחוזות שהן לא על בסיס פילוח גיאוגרפי. איך יודעים מה ההסבר/תיאור/ייעוד של האפשרויות הללו?</w:t>
            </w:r>
          </w:p>
        </w:tc>
        <w:tc>
          <w:tcPr>
            <w:tcW w:w="6236" w:type="dxa"/>
            <w:vAlign w:val="bottom"/>
          </w:tcPr>
          <w:p w14:paraId="5A2AC88E" w14:textId="1E2D0FB9"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יש לבחור בהתאם למחוזות המופיעים במערכת ההגשה המקוונת.</w:t>
            </w:r>
          </w:p>
        </w:tc>
      </w:tr>
      <w:tr w:rsidR="007D7723" w:rsidRPr="007D7723" w14:paraId="68677242" w14:textId="77777777" w:rsidTr="00927351">
        <w:tc>
          <w:tcPr>
            <w:tcW w:w="814" w:type="dxa"/>
          </w:tcPr>
          <w:p w14:paraId="04495531"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0C55FE7D" w14:textId="41C0F09E"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4.3.3.1.1</w:t>
            </w:r>
          </w:p>
        </w:tc>
        <w:tc>
          <w:tcPr>
            <w:tcW w:w="6690" w:type="dxa"/>
            <w:vAlign w:val="bottom"/>
          </w:tcPr>
          <w:p w14:paraId="5A10B20A" w14:textId="21DBB105"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איך מציגים ניסיון רלוונטי של מפתח התוכנית?</w:t>
            </w:r>
          </w:p>
        </w:tc>
        <w:tc>
          <w:tcPr>
            <w:tcW w:w="6236" w:type="dxa"/>
            <w:vAlign w:val="bottom"/>
          </w:tcPr>
          <w:p w14:paraId="4D8AFF0D" w14:textId="0422DB92"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כל החומרים יועלו על ידי המציעים למערכת המקוונת.</w:t>
            </w:r>
          </w:p>
        </w:tc>
      </w:tr>
      <w:tr w:rsidR="007D7723" w:rsidRPr="007D7723" w14:paraId="24F60F1B" w14:textId="77777777" w:rsidTr="00927351">
        <w:tc>
          <w:tcPr>
            <w:tcW w:w="814" w:type="dxa"/>
          </w:tcPr>
          <w:p w14:paraId="0D4D65F4"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6D4CF2DE" w14:textId="484E1FD8"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4567</w:t>
            </w:r>
          </w:p>
        </w:tc>
        <w:tc>
          <w:tcPr>
            <w:tcW w:w="6690" w:type="dxa"/>
            <w:vAlign w:val="bottom"/>
          </w:tcPr>
          <w:p w14:paraId="3C0E1573" w14:textId="782876F5"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מה זה דוגמאות לתוצאות מצופות והגדרה אופרציונלית שלהם?</w:t>
            </w:r>
          </w:p>
        </w:tc>
        <w:tc>
          <w:tcPr>
            <w:tcW w:w="6236" w:type="dxa"/>
            <w:vAlign w:val="bottom"/>
          </w:tcPr>
          <w:p w14:paraId="0359BEB6" w14:textId="43689EDF" w:rsidR="007D7723" w:rsidRPr="007D7723" w:rsidRDefault="007D7723" w:rsidP="007D7723">
            <w:pPr>
              <w:overflowPunct/>
              <w:autoSpaceDE/>
              <w:autoSpaceDN/>
              <w:adjustRightInd/>
              <w:jc w:val="left"/>
              <w:textAlignment w:val="auto"/>
              <w:rPr>
                <w:rFonts w:ascii="David" w:hAnsi="David"/>
                <w:color w:val="000000"/>
                <w:rtl/>
              </w:rPr>
            </w:pPr>
            <w:proofErr w:type="spellStart"/>
            <w:r w:rsidRPr="007D7723">
              <w:rPr>
                <w:rFonts w:ascii="David" w:hAnsi="David"/>
                <w:color w:val="000000"/>
                <w:rtl/>
              </w:rPr>
              <w:t>הכל</w:t>
            </w:r>
            <w:proofErr w:type="spellEnd"/>
            <w:r w:rsidRPr="007D7723">
              <w:rPr>
                <w:rFonts w:ascii="David" w:hAnsi="David"/>
                <w:color w:val="000000"/>
                <w:rtl/>
              </w:rPr>
              <w:t xml:space="preserve"> כמפורט בסעיף הרלבנטי למסמך.</w:t>
            </w:r>
          </w:p>
        </w:tc>
      </w:tr>
      <w:tr w:rsidR="007D7723" w:rsidRPr="007D7723" w14:paraId="4E40B84E" w14:textId="77777777" w:rsidTr="00927351">
        <w:tc>
          <w:tcPr>
            <w:tcW w:w="814" w:type="dxa"/>
          </w:tcPr>
          <w:p w14:paraId="18CD4E5C"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1743DE11" w14:textId="1FA3B33F"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2.1.1.9.13.1</w:t>
            </w:r>
          </w:p>
        </w:tc>
        <w:tc>
          <w:tcPr>
            <w:tcW w:w="6690" w:type="dxa"/>
            <w:vAlign w:val="bottom"/>
          </w:tcPr>
          <w:p w14:paraId="21AADFF6" w14:textId="66203061"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Pr>
              <w:t xml:space="preserve">2.1.1.9.13.1. </w:t>
            </w:r>
            <w:proofErr w:type="spellStart"/>
            <w:r w:rsidRPr="007D7723">
              <w:rPr>
                <w:rFonts w:ascii="David" w:hAnsi="David"/>
                <w:color w:val="000000"/>
                <w:rtl/>
              </w:rPr>
              <w:t>לתכניות</w:t>
            </w:r>
            <w:proofErr w:type="spellEnd"/>
            <w:r w:rsidRPr="007D7723">
              <w:rPr>
                <w:rFonts w:ascii="David" w:hAnsi="David"/>
                <w:color w:val="000000"/>
                <w:rtl/>
              </w:rPr>
              <w:t xml:space="preserve"> ומענים אלה נדרשת הצגת אישור רשמי </w:t>
            </w:r>
            <w:proofErr w:type="spellStart"/>
            <w:r w:rsidRPr="007D7723">
              <w:rPr>
                <w:rFonts w:ascii="David" w:hAnsi="David"/>
                <w:color w:val="000000"/>
                <w:rtl/>
              </w:rPr>
              <w:t>ממינהל</w:t>
            </w:r>
            <w:proofErr w:type="spellEnd"/>
            <w:r w:rsidRPr="007D7723">
              <w:rPr>
                <w:rFonts w:ascii="David" w:hAnsi="David"/>
                <w:color w:val="000000"/>
              </w:rPr>
              <w:t xml:space="preserve"> </w:t>
            </w:r>
            <w:r w:rsidRPr="007D7723">
              <w:rPr>
                <w:rFonts w:ascii="David" w:hAnsi="David"/>
                <w:color w:val="000000"/>
                <w:rtl/>
              </w:rPr>
              <w:t>חברה ונוער המאשר כי הארגון עומד בנוהל ההסדרה (קישור לנוהל ההסדרה). נוהל</w:t>
            </w:r>
            <w:r w:rsidRPr="007D7723">
              <w:rPr>
                <w:rFonts w:ascii="David" w:hAnsi="David"/>
                <w:color w:val="000000"/>
              </w:rPr>
              <w:t xml:space="preserve"> </w:t>
            </w:r>
            <w:r w:rsidRPr="007D7723">
              <w:rPr>
                <w:rFonts w:ascii="David" w:hAnsi="David"/>
                <w:color w:val="000000"/>
                <w:rtl/>
              </w:rPr>
              <w:t xml:space="preserve">ההסדרה ניתן רק לעמותות וגופים ללא מטרות רווח כיצד משיגים אישור זה? </w:t>
            </w:r>
            <w:r w:rsidRPr="007D7723">
              <w:rPr>
                <w:rFonts w:ascii="David" w:hAnsi="David"/>
                <w:color w:val="000000"/>
                <w:rtl/>
              </w:rPr>
              <w:lastRenderedPageBreak/>
              <w:t>מי זכאי</w:t>
            </w:r>
            <w:r w:rsidRPr="007D7723">
              <w:rPr>
                <w:rFonts w:ascii="David" w:hAnsi="David"/>
                <w:color w:val="000000"/>
              </w:rPr>
              <w:t xml:space="preserve"> </w:t>
            </w:r>
            <w:r w:rsidRPr="007D7723">
              <w:rPr>
                <w:rFonts w:ascii="David" w:hAnsi="David"/>
                <w:color w:val="000000"/>
                <w:rtl/>
              </w:rPr>
              <w:t>לקבלו</w:t>
            </w:r>
            <w:r w:rsidRPr="007D7723">
              <w:rPr>
                <w:rFonts w:ascii="David" w:hAnsi="David"/>
                <w:color w:val="000000"/>
              </w:rPr>
              <w:t>?</w:t>
            </w:r>
          </w:p>
        </w:tc>
        <w:tc>
          <w:tcPr>
            <w:tcW w:w="6236" w:type="dxa"/>
            <w:vAlign w:val="bottom"/>
          </w:tcPr>
          <w:p w14:paraId="335E932B" w14:textId="7BECF7CA"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lastRenderedPageBreak/>
              <w:t xml:space="preserve">בתת הסל מופיע קישור לנושא. ראו כאן: </w:t>
            </w:r>
            <w:r w:rsidRPr="007D7723">
              <w:rPr>
                <w:rFonts w:ascii="David" w:hAnsi="David"/>
                <w:color w:val="000000"/>
              </w:rPr>
              <w:t>https://apps.education.gov.il/Mankal/horaa.aspx?siduri=350</w:t>
            </w:r>
            <w:r w:rsidRPr="007D7723">
              <w:rPr>
                <w:rFonts w:ascii="David" w:hAnsi="David"/>
                <w:color w:val="000000"/>
                <w:rtl/>
              </w:rPr>
              <w:t xml:space="preserve"> </w:t>
            </w:r>
          </w:p>
        </w:tc>
      </w:tr>
      <w:tr w:rsidR="007D7723" w:rsidRPr="007D7723" w14:paraId="0435D561" w14:textId="77777777" w:rsidTr="00927351">
        <w:tc>
          <w:tcPr>
            <w:tcW w:w="814" w:type="dxa"/>
          </w:tcPr>
          <w:p w14:paraId="23AC36F4"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20C4E1D2" w14:textId="4CEAF891"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2.1.1.9.13.9</w:t>
            </w:r>
          </w:p>
        </w:tc>
        <w:tc>
          <w:tcPr>
            <w:tcW w:w="6690" w:type="dxa"/>
            <w:vAlign w:val="bottom"/>
          </w:tcPr>
          <w:p w14:paraId="3C17EB17" w14:textId="6D4EBA00"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איך עלי להוכיח כי יש לי ידע וניסיון בתחום היזמות?</w:t>
            </w:r>
          </w:p>
        </w:tc>
        <w:tc>
          <w:tcPr>
            <w:tcW w:w="6236" w:type="dxa"/>
            <w:vAlign w:val="bottom"/>
          </w:tcPr>
          <w:p w14:paraId="7CA294DD" w14:textId="00427E5A"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כל החומרים יועלו על ידי המציעים למערכת המקוונת. על המציע האחריות לוודא כי המידע הכלול בהצעה מספק די מידע על מנת לאפשר למשרד לבחון את עמידתו בדרישות המכרז.</w:t>
            </w:r>
          </w:p>
        </w:tc>
      </w:tr>
      <w:tr w:rsidR="007D7723" w:rsidRPr="007D7723" w14:paraId="6E325F29" w14:textId="77777777" w:rsidTr="00927351">
        <w:tc>
          <w:tcPr>
            <w:tcW w:w="814" w:type="dxa"/>
          </w:tcPr>
          <w:p w14:paraId="05A391FA"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6F23C550" w14:textId="11F5E8FD"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4.3.1</w:t>
            </w:r>
          </w:p>
        </w:tc>
        <w:tc>
          <w:tcPr>
            <w:tcW w:w="6690" w:type="dxa"/>
            <w:vAlign w:val="bottom"/>
          </w:tcPr>
          <w:p w14:paraId="4A556F52" w14:textId="21F7DE6C"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 xml:space="preserve">אם אני רשומה לגפן לתת סל </w:t>
            </w:r>
            <w:proofErr w:type="spellStart"/>
            <w:r w:rsidRPr="007D7723">
              <w:rPr>
                <w:rFonts w:ascii="David" w:hAnsi="David"/>
                <w:color w:val="000000"/>
                <w:rtl/>
              </w:rPr>
              <w:t>מסויים</w:t>
            </w:r>
            <w:proofErr w:type="spellEnd"/>
            <w:r w:rsidRPr="007D7723">
              <w:rPr>
                <w:rFonts w:ascii="David" w:hAnsi="David"/>
                <w:color w:val="000000"/>
                <w:rtl/>
              </w:rPr>
              <w:t>, האם ניתן להשתמש בי ליעוד של תת סל אחר?</w:t>
            </w:r>
          </w:p>
        </w:tc>
        <w:tc>
          <w:tcPr>
            <w:tcW w:w="6236" w:type="dxa"/>
            <w:vAlign w:val="bottom"/>
          </w:tcPr>
          <w:p w14:paraId="4A9C6DF0" w14:textId="3D1C9308"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לא.</w:t>
            </w:r>
          </w:p>
        </w:tc>
      </w:tr>
      <w:tr w:rsidR="007D7723" w:rsidRPr="007D7723" w14:paraId="1066BE7E" w14:textId="77777777" w:rsidTr="00927351">
        <w:tc>
          <w:tcPr>
            <w:tcW w:w="814" w:type="dxa"/>
          </w:tcPr>
          <w:p w14:paraId="4107AC41"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5E68140D" w14:textId="0C4175FF"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1.8.3.4</w:t>
            </w:r>
          </w:p>
        </w:tc>
        <w:tc>
          <w:tcPr>
            <w:tcW w:w="6690" w:type="dxa"/>
            <w:vAlign w:val="bottom"/>
          </w:tcPr>
          <w:p w14:paraId="59D619C7" w14:textId="4658742E"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מה מינימום המפגשים שעלי לכתוב בסילבוס?</w:t>
            </w:r>
          </w:p>
        </w:tc>
        <w:tc>
          <w:tcPr>
            <w:tcW w:w="6236" w:type="dxa"/>
            <w:vAlign w:val="bottom"/>
          </w:tcPr>
          <w:p w14:paraId="05A7C615" w14:textId="4A6DD98F"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בהתאם לשיקול דעת המציע.</w:t>
            </w:r>
          </w:p>
        </w:tc>
      </w:tr>
      <w:tr w:rsidR="007D7723" w:rsidRPr="007D7723" w14:paraId="00349A10" w14:textId="77777777" w:rsidTr="00927351">
        <w:tc>
          <w:tcPr>
            <w:tcW w:w="814" w:type="dxa"/>
          </w:tcPr>
          <w:p w14:paraId="30240EC3"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7257181E" w14:textId="73401C69"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1.8.3.7</w:t>
            </w:r>
          </w:p>
        </w:tc>
        <w:tc>
          <w:tcPr>
            <w:tcW w:w="6690" w:type="dxa"/>
            <w:vAlign w:val="bottom"/>
          </w:tcPr>
          <w:p w14:paraId="12452978" w14:textId="7D8EE3B3"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אשמח להסבר מהם מדדי הערכה כמותיים ואיכותניים בהיבט של תכנית רגשית?</w:t>
            </w:r>
          </w:p>
        </w:tc>
        <w:tc>
          <w:tcPr>
            <w:tcW w:w="6236" w:type="dxa"/>
            <w:vAlign w:val="bottom"/>
          </w:tcPr>
          <w:p w14:paraId="025489BC" w14:textId="6DC23818" w:rsidR="007D7723" w:rsidRPr="007D7723" w:rsidRDefault="007D7723" w:rsidP="007D7723">
            <w:pPr>
              <w:overflowPunct/>
              <w:autoSpaceDE/>
              <w:autoSpaceDN/>
              <w:adjustRightInd/>
              <w:jc w:val="left"/>
              <w:textAlignment w:val="auto"/>
              <w:rPr>
                <w:rFonts w:ascii="David" w:hAnsi="David"/>
                <w:color w:val="000000"/>
                <w:rtl/>
              </w:rPr>
            </w:pPr>
            <w:r w:rsidRPr="007D7723">
              <w:rPr>
                <w:rFonts w:ascii="David" w:hAnsi="David"/>
                <w:color w:val="000000"/>
                <w:rtl/>
              </w:rPr>
              <w:t>ספק המגיש תוכניות ומענים בתחום זה נדרש להכיר את הנושא.</w:t>
            </w:r>
          </w:p>
        </w:tc>
      </w:tr>
      <w:tr w:rsidR="007D7723" w:rsidRPr="007D7723" w14:paraId="3CC1D07A" w14:textId="77777777" w:rsidTr="00927351">
        <w:tc>
          <w:tcPr>
            <w:tcW w:w="814" w:type="dxa"/>
          </w:tcPr>
          <w:p w14:paraId="551C006D" w14:textId="77777777" w:rsidR="007D7723" w:rsidRPr="007D7723" w:rsidRDefault="007D7723" w:rsidP="007D7723">
            <w:pPr>
              <w:pStyle w:val="af1"/>
              <w:keepNext/>
              <w:keepLines/>
              <w:numPr>
                <w:ilvl w:val="0"/>
                <w:numId w:val="3"/>
              </w:numPr>
              <w:ind w:left="0" w:firstLine="0"/>
              <w:contextualSpacing/>
              <w:jc w:val="left"/>
              <w:rPr>
                <w:rFonts w:ascii="David" w:hAnsi="David"/>
                <w:b/>
                <w:bCs/>
                <w:u w:val="single"/>
                <w:rtl/>
              </w:rPr>
            </w:pPr>
          </w:p>
        </w:tc>
        <w:tc>
          <w:tcPr>
            <w:tcW w:w="1631" w:type="dxa"/>
            <w:vAlign w:val="bottom"/>
          </w:tcPr>
          <w:p w14:paraId="2E492C5E" w14:textId="4EEEEA7A" w:rsidR="007D7723" w:rsidRPr="007D7723" w:rsidRDefault="007D7723" w:rsidP="007D7723">
            <w:pPr>
              <w:keepNext/>
              <w:keepLines/>
              <w:widowControl w:val="0"/>
              <w:jc w:val="center"/>
              <w:rPr>
                <w:rFonts w:ascii="David" w:hAnsi="David"/>
                <w:color w:val="000000"/>
                <w:rtl/>
              </w:rPr>
            </w:pPr>
            <w:r w:rsidRPr="007D7723">
              <w:rPr>
                <w:rFonts w:ascii="David" w:hAnsi="David"/>
                <w:color w:val="000000"/>
              </w:rPr>
              <w:t>1.8.3.3</w:t>
            </w:r>
          </w:p>
        </w:tc>
        <w:tc>
          <w:tcPr>
            <w:tcW w:w="6690" w:type="dxa"/>
            <w:vAlign w:val="bottom"/>
          </w:tcPr>
          <w:p w14:paraId="4837D2A9" w14:textId="3EA62A9B" w:rsidR="007D7723" w:rsidRPr="007D7723" w:rsidRDefault="007D7723" w:rsidP="003A15A3">
            <w:pPr>
              <w:keepNext/>
              <w:keepLines/>
              <w:widowControl w:val="0"/>
              <w:overflowPunct/>
              <w:autoSpaceDE/>
              <w:autoSpaceDN/>
              <w:adjustRightInd/>
              <w:textAlignment w:val="auto"/>
              <w:rPr>
                <w:rFonts w:ascii="David" w:hAnsi="David"/>
                <w:color w:val="000000"/>
                <w:rtl/>
              </w:rPr>
            </w:pPr>
            <w:r w:rsidRPr="007D7723">
              <w:rPr>
                <w:rFonts w:ascii="David" w:hAnsi="David"/>
                <w:color w:val="000000"/>
                <w:rtl/>
              </w:rPr>
              <w:t>כיצד מציגים הגדרות אופרציונליות של תוצאות מצופות בתוכן רגשי?</w:t>
            </w:r>
          </w:p>
        </w:tc>
        <w:tc>
          <w:tcPr>
            <w:tcW w:w="6236" w:type="dxa"/>
            <w:vAlign w:val="bottom"/>
          </w:tcPr>
          <w:p w14:paraId="2099864C" w14:textId="07BD3F73" w:rsidR="007D7723" w:rsidRPr="007D7723" w:rsidRDefault="007D7723" w:rsidP="007D7723">
            <w:pPr>
              <w:overflowPunct/>
              <w:autoSpaceDE/>
              <w:autoSpaceDN/>
              <w:adjustRightInd/>
              <w:jc w:val="left"/>
              <w:textAlignment w:val="auto"/>
              <w:rPr>
                <w:rFonts w:ascii="David" w:hAnsi="David"/>
                <w:color w:val="000000"/>
                <w:rtl/>
              </w:rPr>
            </w:pPr>
            <w:proofErr w:type="spellStart"/>
            <w:r w:rsidRPr="007D7723">
              <w:rPr>
                <w:rFonts w:ascii="David" w:hAnsi="David"/>
                <w:color w:val="000000"/>
                <w:rtl/>
              </w:rPr>
              <w:t>הכל</w:t>
            </w:r>
            <w:proofErr w:type="spellEnd"/>
            <w:r w:rsidRPr="007D7723">
              <w:rPr>
                <w:rFonts w:ascii="David" w:hAnsi="David"/>
                <w:color w:val="000000"/>
                <w:rtl/>
              </w:rPr>
              <w:t xml:space="preserve"> כמפורט בסעיף הרלבנטי למסמך.</w:t>
            </w:r>
          </w:p>
        </w:tc>
      </w:tr>
    </w:tbl>
    <w:p w14:paraId="18AB41A1" w14:textId="77777777" w:rsidR="004C497A" w:rsidRDefault="00F40E36" w:rsidP="00FD78E1">
      <w:pPr>
        <w:keepNext/>
        <w:keepLines/>
        <w:tabs>
          <w:tab w:val="center" w:pos="7259"/>
        </w:tabs>
        <w:spacing w:line="300" w:lineRule="atLeast"/>
        <w:rPr>
          <w:rFonts w:ascii="David" w:hAnsi="David"/>
          <w:sz w:val="26"/>
          <w:szCs w:val="26"/>
          <w:rtl/>
        </w:rPr>
      </w:pPr>
      <w:r>
        <w:rPr>
          <w:rFonts w:ascii="David" w:hAnsi="David"/>
          <w:sz w:val="26"/>
          <w:szCs w:val="26"/>
          <w:rtl/>
        </w:rPr>
        <w:tab/>
      </w:r>
    </w:p>
    <w:p w14:paraId="0BE0A894" w14:textId="15E1F61C" w:rsidR="00F40E36" w:rsidRDefault="00F40E36" w:rsidP="004C497A">
      <w:pPr>
        <w:keepNext/>
        <w:keepLines/>
        <w:tabs>
          <w:tab w:val="center" w:pos="7259"/>
        </w:tabs>
        <w:spacing w:line="300" w:lineRule="atLeast"/>
        <w:jc w:val="center"/>
        <w:rPr>
          <w:rFonts w:ascii="David" w:hAnsi="David"/>
          <w:b/>
          <w:bCs/>
          <w:sz w:val="26"/>
          <w:szCs w:val="26"/>
          <w:rtl/>
        </w:rPr>
      </w:pPr>
      <w:r>
        <w:rPr>
          <w:rFonts w:ascii="David" w:hAnsi="David"/>
          <w:b/>
          <w:bCs/>
          <w:sz w:val="26"/>
          <w:szCs w:val="26"/>
          <w:rtl/>
        </w:rPr>
        <w:t>בכבוד רב,</w:t>
      </w:r>
    </w:p>
    <w:p w14:paraId="44AFE904" w14:textId="77777777" w:rsidR="00F40E36" w:rsidRDefault="00F40E36" w:rsidP="00FD78E1">
      <w:pPr>
        <w:keepNext/>
        <w:keepLines/>
        <w:tabs>
          <w:tab w:val="center" w:pos="7259"/>
        </w:tabs>
        <w:spacing w:line="300" w:lineRule="atLeast"/>
        <w:rPr>
          <w:rFonts w:ascii="David" w:hAnsi="David"/>
          <w:b/>
          <w:bCs/>
          <w:sz w:val="26"/>
          <w:szCs w:val="26"/>
          <w:rtl/>
        </w:rPr>
      </w:pPr>
      <w:r>
        <w:rPr>
          <w:rFonts w:ascii="David" w:hAnsi="David"/>
          <w:b/>
          <w:bCs/>
          <w:sz w:val="26"/>
          <w:szCs w:val="26"/>
          <w:rtl/>
        </w:rPr>
        <w:tab/>
      </w:r>
      <w:smartTag w:uri="urn:schemas-microsoft-com:office:smarttags" w:element="PersonName">
        <w:smartTagPr>
          <w:attr w:name="ProductID" w:val="אורנה מיטמיגר"/>
        </w:smartTagPr>
        <w:r>
          <w:rPr>
            <w:rFonts w:ascii="David" w:hAnsi="David"/>
            <w:b/>
            <w:bCs/>
            <w:sz w:val="26"/>
            <w:szCs w:val="26"/>
            <w:rtl/>
          </w:rPr>
          <w:t>אורנה מיטמיגר</w:t>
        </w:r>
      </w:smartTag>
    </w:p>
    <w:p w14:paraId="00ACC5CD" w14:textId="451607B6" w:rsidR="00CE4D6E" w:rsidRDefault="00F40E36" w:rsidP="005364CD">
      <w:pPr>
        <w:keepNext/>
        <w:keepLines/>
        <w:tabs>
          <w:tab w:val="center" w:pos="7259"/>
        </w:tabs>
        <w:spacing w:line="300" w:lineRule="atLeast"/>
        <w:rPr>
          <w:rFonts w:ascii="David" w:hAnsi="David"/>
          <w:b/>
          <w:bCs/>
          <w:sz w:val="26"/>
          <w:szCs w:val="26"/>
          <w:rtl/>
        </w:rPr>
      </w:pPr>
      <w:r>
        <w:rPr>
          <w:rFonts w:ascii="David" w:hAnsi="David"/>
          <w:b/>
          <w:bCs/>
          <w:sz w:val="26"/>
          <w:szCs w:val="26"/>
          <w:rtl/>
        </w:rPr>
        <w:t xml:space="preserve">                           </w:t>
      </w:r>
      <w:r>
        <w:rPr>
          <w:rFonts w:ascii="David" w:hAnsi="David"/>
          <w:b/>
          <w:bCs/>
          <w:sz w:val="26"/>
          <w:szCs w:val="26"/>
          <w:rtl/>
        </w:rPr>
        <w:tab/>
        <w:t>מנהלת אגף רכש מכרזים והתקשרויות</w:t>
      </w:r>
    </w:p>
    <w:p w14:paraId="7932B5D1" w14:textId="297617ED" w:rsidR="003E3701" w:rsidRDefault="003E3701" w:rsidP="005364CD">
      <w:pPr>
        <w:keepNext/>
        <w:keepLines/>
        <w:tabs>
          <w:tab w:val="center" w:pos="7259"/>
        </w:tabs>
        <w:spacing w:line="300" w:lineRule="atLeast"/>
        <w:rPr>
          <w:rFonts w:ascii="David" w:hAnsi="David"/>
          <w:b/>
          <w:bCs/>
          <w:sz w:val="26"/>
          <w:szCs w:val="26"/>
          <w:rtl/>
        </w:rPr>
      </w:pPr>
    </w:p>
    <w:p w14:paraId="3280A276" w14:textId="0BE547A9" w:rsidR="003E3701" w:rsidRDefault="003E3701" w:rsidP="005364CD">
      <w:pPr>
        <w:keepNext/>
        <w:keepLines/>
        <w:tabs>
          <w:tab w:val="center" w:pos="7259"/>
        </w:tabs>
        <w:spacing w:line="300" w:lineRule="atLeast"/>
        <w:rPr>
          <w:rFonts w:ascii="David" w:hAnsi="David"/>
          <w:b/>
          <w:bCs/>
          <w:sz w:val="26"/>
          <w:szCs w:val="26"/>
          <w:rtl/>
        </w:rPr>
      </w:pPr>
    </w:p>
    <w:p w14:paraId="1A885447" w14:textId="77777777" w:rsidR="00561515" w:rsidRDefault="00561515" w:rsidP="00FF130A">
      <w:pPr>
        <w:keepNext/>
        <w:keepLines/>
        <w:tabs>
          <w:tab w:val="center" w:pos="7259"/>
        </w:tabs>
        <w:rPr>
          <w:rFonts w:ascii="David" w:hAnsi="David"/>
          <w:b/>
          <w:bCs/>
          <w:rtl/>
        </w:rPr>
      </w:pPr>
    </w:p>
    <w:p w14:paraId="5D4EACA6" w14:textId="0D84694C" w:rsidR="00561515" w:rsidRPr="007F543F" w:rsidRDefault="00561515" w:rsidP="00FF130A">
      <w:pPr>
        <w:keepNext/>
        <w:keepLines/>
        <w:tabs>
          <w:tab w:val="center" w:pos="7259"/>
        </w:tabs>
        <w:rPr>
          <w:rFonts w:ascii="David" w:hAnsi="David"/>
          <w:b/>
          <w:bCs/>
          <w:rtl/>
        </w:rPr>
      </w:pPr>
    </w:p>
    <w:sectPr w:rsidR="00561515" w:rsidRPr="007F543F" w:rsidSect="007D7723">
      <w:pgSz w:w="16834" w:h="11909" w:orient="landscape" w:code="9"/>
      <w:pgMar w:top="1276" w:right="1134" w:bottom="1134" w:left="992" w:header="720" w:footer="318"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F7EB99" w14:textId="77777777" w:rsidR="00841B1C" w:rsidRDefault="00841B1C">
      <w:r>
        <w:separator/>
      </w:r>
    </w:p>
    <w:p w14:paraId="32160F7F" w14:textId="77777777" w:rsidR="00841B1C" w:rsidRDefault="00841B1C"/>
  </w:endnote>
  <w:endnote w:type="continuationSeparator" w:id="0">
    <w:p w14:paraId="79FFE120" w14:textId="77777777" w:rsidR="00841B1C" w:rsidRDefault="00841B1C">
      <w:r>
        <w:continuationSeparator/>
      </w:r>
    </w:p>
    <w:p w14:paraId="686C7DA9" w14:textId="77777777" w:rsidR="00841B1C" w:rsidRDefault="00841B1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5CFB15" w14:textId="77777777" w:rsidR="00841B1C" w:rsidRDefault="00841B1C">
      <w:r>
        <w:separator/>
      </w:r>
    </w:p>
    <w:p w14:paraId="33192D45" w14:textId="77777777" w:rsidR="00841B1C" w:rsidRDefault="00841B1C"/>
  </w:footnote>
  <w:footnote w:type="continuationSeparator" w:id="0">
    <w:p w14:paraId="2B0A02D8" w14:textId="77777777" w:rsidR="00841B1C" w:rsidRDefault="00841B1C">
      <w:r>
        <w:continuationSeparator/>
      </w:r>
    </w:p>
    <w:p w14:paraId="3A1BE0B3" w14:textId="77777777" w:rsidR="00841B1C" w:rsidRDefault="00841B1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607C7"/>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 w15:restartNumberingAfterBreak="0">
    <w:nsid w:val="02785498"/>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2" w15:restartNumberingAfterBreak="0">
    <w:nsid w:val="06E642AF"/>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7B302F1"/>
    <w:multiLevelType w:val="hybridMultilevel"/>
    <w:tmpl w:val="4412E6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1E77B5"/>
    <w:multiLevelType w:val="hybridMultilevel"/>
    <w:tmpl w:val="3746EA18"/>
    <w:lvl w:ilvl="0" w:tplc="350206A2">
      <w:start w:val="1"/>
      <w:numFmt w:val="hebrew1"/>
      <w:lvlText w:val="%1."/>
      <w:lvlJc w:val="left"/>
      <w:pPr>
        <w:ind w:left="360" w:hanging="360"/>
      </w:pPr>
      <w:rPr>
        <w:rFonts w:cs="David"/>
      </w:rPr>
    </w:lvl>
    <w:lvl w:ilvl="1" w:tplc="10000019">
      <w:start w:val="1"/>
      <w:numFmt w:val="lowerLetter"/>
      <w:lvlText w:val="%2."/>
      <w:lvlJc w:val="left"/>
      <w:pPr>
        <w:ind w:left="1080" w:hanging="360"/>
      </w:pPr>
    </w:lvl>
    <w:lvl w:ilvl="2" w:tplc="1000001B">
      <w:start w:val="1"/>
      <w:numFmt w:val="lowerRoman"/>
      <w:lvlText w:val="%3."/>
      <w:lvlJc w:val="right"/>
      <w:pPr>
        <w:ind w:left="1800" w:hanging="180"/>
      </w:pPr>
    </w:lvl>
    <w:lvl w:ilvl="3" w:tplc="1000000F">
      <w:start w:val="1"/>
      <w:numFmt w:val="decimal"/>
      <w:lvlText w:val="%4."/>
      <w:lvlJc w:val="left"/>
      <w:pPr>
        <w:ind w:left="2520" w:hanging="360"/>
      </w:pPr>
    </w:lvl>
    <w:lvl w:ilvl="4" w:tplc="10000019">
      <w:start w:val="1"/>
      <w:numFmt w:val="lowerLetter"/>
      <w:lvlText w:val="%5."/>
      <w:lvlJc w:val="left"/>
      <w:pPr>
        <w:ind w:left="3240" w:hanging="360"/>
      </w:pPr>
    </w:lvl>
    <w:lvl w:ilvl="5" w:tplc="1000001B">
      <w:start w:val="1"/>
      <w:numFmt w:val="lowerRoman"/>
      <w:lvlText w:val="%6."/>
      <w:lvlJc w:val="right"/>
      <w:pPr>
        <w:ind w:left="3960" w:hanging="180"/>
      </w:pPr>
    </w:lvl>
    <w:lvl w:ilvl="6" w:tplc="1000000F">
      <w:start w:val="1"/>
      <w:numFmt w:val="decimal"/>
      <w:lvlText w:val="%7."/>
      <w:lvlJc w:val="left"/>
      <w:pPr>
        <w:ind w:left="4680" w:hanging="360"/>
      </w:pPr>
    </w:lvl>
    <w:lvl w:ilvl="7" w:tplc="10000019">
      <w:start w:val="1"/>
      <w:numFmt w:val="lowerLetter"/>
      <w:lvlText w:val="%8."/>
      <w:lvlJc w:val="left"/>
      <w:pPr>
        <w:ind w:left="5400" w:hanging="360"/>
      </w:pPr>
    </w:lvl>
    <w:lvl w:ilvl="8" w:tplc="1000001B">
      <w:start w:val="1"/>
      <w:numFmt w:val="lowerRoman"/>
      <w:lvlText w:val="%9."/>
      <w:lvlJc w:val="right"/>
      <w:pPr>
        <w:ind w:left="6120" w:hanging="180"/>
      </w:pPr>
    </w:lvl>
  </w:abstractNum>
  <w:abstractNum w:abstractNumId="5" w15:restartNumberingAfterBreak="0">
    <w:nsid w:val="097161AF"/>
    <w:multiLevelType w:val="hybridMultilevel"/>
    <w:tmpl w:val="9B30EBC8"/>
    <w:lvl w:ilvl="0" w:tplc="FFFFFFFF">
      <w:start w:val="1"/>
      <w:numFmt w:val="hebrew1"/>
      <w:lvlText w:val="%1."/>
      <w:lvlJc w:val="left"/>
      <w:pPr>
        <w:ind w:left="720" w:hanging="360"/>
      </w:pPr>
      <w:rPr>
        <w:rFonts w:cs="David"/>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 w15:restartNumberingAfterBreak="0">
    <w:nsid w:val="0DA530E9"/>
    <w:multiLevelType w:val="hybridMultilevel"/>
    <w:tmpl w:val="1102C0AA"/>
    <w:lvl w:ilvl="0" w:tplc="9DEE1BA8">
      <w:start w:val="1"/>
      <w:numFmt w:val="decimal"/>
      <w:lvlText w:val="%1."/>
      <w:lvlJc w:val="left"/>
      <w:pPr>
        <w:ind w:left="720" w:hanging="360"/>
      </w:pPr>
      <w:rPr>
        <w:b w:val="0"/>
        <w:bCs w:val="0"/>
        <w:sz w:val="24"/>
        <w:szCs w:val="24"/>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 w15:restartNumberingAfterBreak="0">
    <w:nsid w:val="0DB50FE5"/>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F402C20"/>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FB82762"/>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0" w15:restartNumberingAfterBreak="0">
    <w:nsid w:val="10B1083A"/>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2BA1ACF"/>
    <w:multiLevelType w:val="hybridMultilevel"/>
    <w:tmpl w:val="3746EA18"/>
    <w:lvl w:ilvl="0" w:tplc="FFFFFFFF">
      <w:start w:val="1"/>
      <w:numFmt w:val="hebrew1"/>
      <w:lvlText w:val="%1."/>
      <w:lvlJc w:val="left"/>
      <w:pPr>
        <w:ind w:left="360" w:hanging="360"/>
      </w:pPr>
      <w:rPr>
        <w:rFonts w:cs="David"/>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2" w15:restartNumberingAfterBreak="0">
    <w:nsid w:val="13240EE0"/>
    <w:multiLevelType w:val="hybridMultilevel"/>
    <w:tmpl w:val="19F8BEF8"/>
    <w:lvl w:ilvl="0" w:tplc="CB6CAD34">
      <w:start w:val="8"/>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3B82297"/>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4" w15:restartNumberingAfterBreak="0">
    <w:nsid w:val="14052D5E"/>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16C07E75"/>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6" w15:restartNumberingAfterBreak="0">
    <w:nsid w:val="17E13BF2"/>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17" w15:restartNumberingAfterBreak="0">
    <w:nsid w:val="1B9B30D4"/>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1C3C6D3A"/>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1F0F36A4"/>
    <w:multiLevelType w:val="hybridMultilevel"/>
    <w:tmpl w:val="C4C0830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203246A1"/>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21" w15:restartNumberingAfterBreak="0">
    <w:nsid w:val="20563EAC"/>
    <w:multiLevelType w:val="hybridMultilevel"/>
    <w:tmpl w:val="FC5854D4"/>
    <w:lvl w:ilvl="0" w:tplc="527485B8">
      <w:start w:val="1"/>
      <w:numFmt w:val="hebrew1"/>
      <w:lvlText w:val="%1."/>
      <w:lvlJc w:val="left"/>
      <w:pPr>
        <w:ind w:left="720" w:hanging="360"/>
      </w:pPr>
    </w:lvl>
    <w:lvl w:ilvl="1" w:tplc="10000019">
      <w:start w:val="1"/>
      <w:numFmt w:val="lowerLetter"/>
      <w:lvlText w:val="%2."/>
      <w:lvlJc w:val="left"/>
      <w:pPr>
        <w:ind w:left="1440" w:hanging="360"/>
      </w:pPr>
    </w:lvl>
    <w:lvl w:ilvl="2" w:tplc="1000001B">
      <w:start w:val="1"/>
      <w:numFmt w:val="lowerRoman"/>
      <w:lvlText w:val="%3."/>
      <w:lvlJc w:val="right"/>
      <w:pPr>
        <w:ind w:left="2160" w:hanging="180"/>
      </w:pPr>
    </w:lvl>
    <w:lvl w:ilvl="3" w:tplc="1000000F">
      <w:start w:val="1"/>
      <w:numFmt w:val="decimal"/>
      <w:lvlText w:val="%4."/>
      <w:lvlJc w:val="left"/>
      <w:pPr>
        <w:ind w:left="2880" w:hanging="360"/>
      </w:pPr>
    </w:lvl>
    <w:lvl w:ilvl="4" w:tplc="10000019">
      <w:start w:val="1"/>
      <w:numFmt w:val="lowerLetter"/>
      <w:lvlText w:val="%5."/>
      <w:lvlJc w:val="left"/>
      <w:pPr>
        <w:ind w:left="3600" w:hanging="360"/>
      </w:pPr>
    </w:lvl>
    <w:lvl w:ilvl="5" w:tplc="1000001B">
      <w:start w:val="1"/>
      <w:numFmt w:val="lowerRoman"/>
      <w:lvlText w:val="%6."/>
      <w:lvlJc w:val="right"/>
      <w:pPr>
        <w:ind w:left="4320" w:hanging="180"/>
      </w:pPr>
    </w:lvl>
    <w:lvl w:ilvl="6" w:tplc="1000000F">
      <w:start w:val="1"/>
      <w:numFmt w:val="decimal"/>
      <w:lvlText w:val="%7."/>
      <w:lvlJc w:val="left"/>
      <w:pPr>
        <w:ind w:left="5040" w:hanging="360"/>
      </w:pPr>
    </w:lvl>
    <w:lvl w:ilvl="7" w:tplc="10000019">
      <w:start w:val="1"/>
      <w:numFmt w:val="lowerLetter"/>
      <w:lvlText w:val="%8."/>
      <w:lvlJc w:val="left"/>
      <w:pPr>
        <w:ind w:left="5760" w:hanging="360"/>
      </w:pPr>
    </w:lvl>
    <w:lvl w:ilvl="8" w:tplc="1000001B">
      <w:start w:val="1"/>
      <w:numFmt w:val="lowerRoman"/>
      <w:lvlText w:val="%9."/>
      <w:lvlJc w:val="right"/>
      <w:pPr>
        <w:ind w:left="6480" w:hanging="180"/>
      </w:pPr>
    </w:lvl>
  </w:abstractNum>
  <w:abstractNum w:abstractNumId="22" w15:restartNumberingAfterBreak="0">
    <w:nsid w:val="20DC3F49"/>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23" w15:restartNumberingAfterBreak="0">
    <w:nsid w:val="219F7EBA"/>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2597485C"/>
    <w:multiLevelType w:val="hybridMultilevel"/>
    <w:tmpl w:val="4412E69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262C2E67"/>
    <w:multiLevelType w:val="hybridMultilevel"/>
    <w:tmpl w:val="A4FA7964"/>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6" w15:restartNumberingAfterBreak="0">
    <w:nsid w:val="274E1270"/>
    <w:multiLevelType w:val="hybridMultilevel"/>
    <w:tmpl w:val="696A8D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AE07E28"/>
    <w:multiLevelType w:val="hybridMultilevel"/>
    <w:tmpl w:val="FC5854D4"/>
    <w:lvl w:ilvl="0" w:tplc="FFFFFFFF">
      <w:start w:val="1"/>
      <w:numFmt w:val="hebrew1"/>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8" w15:restartNumberingAfterBreak="0">
    <w:nsid w:val="2B121A6D"/>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2B267DC1"/>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2CB25E23"/>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2E095DA0"/>
    <w:multiLevelType w:val="hybridMultilevel"/>
    <w:tmpl w:val="7F2080CA"/>
    <w:lvl w:ilvl="0" w:tplc="341EE2A4">
      <w:start w:val="1"/>
      <w:numFmt w:val="hebrew1"/>
      <w:lvlText w:val="%1."/>
      <w:lvlJc w:val="left"/>
      <w:pPr>
        <w:ind w:left="720" w:hanging="360"/>
      </w:pPr>
      <w:rPr>
        <w:rFonts w:cs="David"/>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2" w15:restartNumberingAfterBreak="0">
    <w:nsid w:val="2E6B0A6A"/>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33" w15:restartNumberingAfterBreak="0">
    <w:nsid w:val="2F713CDA"/>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3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5" w15:restartNumberingAfterBreak="0">
    <w:nsid w:val="32F80B25"/>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34A903A2"/>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37" w15:restartNumberingAfterBreak="0">
    <w:nsid w:val="36034E2F"/>
    <w:multiLevelType w:val="hybridMultilevel"/>
    <w:tmpl w:val="0002B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60A612A"/>
    <w:multiLevelType w:val="hybridMultilevel"/>
    <w:tmpl w:val="0546C998"/>
    <w:lvl w:ilvl="0" w:tplc="AAD65F72">
      <w:start w:val="4"/>
      <w:numFmt w:val="bullet"/>
      <w:lvlText w:val="-"/>
      <w:lvlJc w:val="left"/>
      <w:pPr>
        <w:ind w:left="720" w:hanging="360"/>
      </w:pPr>
      <w:rPr>
        <w:rFonts w:ascii="Arial" w:eastAsiaTheme="minorHAnsi" w:hAnsi="Arial" w:cs="Arial"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36744CFE"/>
    <w:multiLevelType w:val="hybridMultilevel"/>
    <w:tmpl w:val="FC5854D4"/>
    <w:lvl w:ilvl="0" w:tplc="FFFFFFFF">
      <w:start w:val="1"/>
      <w:numFmt w:val="hebrew1"/>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0" w15:restartNumberingAfterBreak="0">
    <w:nsid w:val="36FB777F"/>
    <w:multiLevelType w:val="hybridMultilevel"/>
    <w:tmpl w:val="DE6EDF94"/>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1" w15:restartNumberingAfterBreak="0">
    <w:nsid w:val="39ED7720"/>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3C2C1E1D"/>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43" w15:restartNumberingAfterBreak="0">
    <w:nsid w:val="3CC63DEA"/>
    <w:multiLevelType w:val="hybridMultilevel"/>
    <w:tmpl w:val="F5CE7B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0FD5EA8"/>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41627F47"/>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46" w15:restartNumberingAfterBreak="0">
    <w:nsid w:val="42771631"/>
    <w:multiLevelType w:val="hybridMultilevel"/>
    <w:tmpl w:val="9B30EBC8"/>
    <w:lvl w:ilvl="0" w:tplc="FFFFFFFF">
      <w:start w:val="1"/>
      <w:numFmt w:val="hebrew1"/>
      <w:lvlText w:val="%1."/>
      <w:lvlJc w:val="left"/>
      <w:pPr>
        <w:ind w:left="720" w:hanging="360"/>
      </w:pPr>
      <w:rPr>
        <w:rFonts w:cs="David"/>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7" w15:restartNumberingAfterBreak="0">
    <w:nsid w:val="45C152DE"/>
    <w:multiLevelType w:val="hybridMultilevel"/>
    <w:tmpl w:val="78D60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61B501E"/>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4B5246F7"/>
    <w:multiLevelType w:val="hybridMultilevel"/>
    <w:tmpl w:val="3746EA18"/>
    <w:lvl w:ilvl="0" w:tplc="FFFFFFFF">
      <w:start w:val="1"/>
      <w:numFmt w:val="hebrew1"/>
      <w:lvlText w:val="%1."/>
      <w:lvlJc w:val="left"/>
      <w:pPr>
        <w:ind w:left="360" w:hanging="360"/>
      </w:pPr>
      <w:rPr>
        <w:rFonts w:cs="David"/>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50" w15:restartNumberingAfterBreak="0">
    <w:nsid w:val="4C273394"/>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4DEC2ED8"/>
    <w:multiLevelType w:val="hybridMultilevel"/>
    <w:tmpl w:val="3BBE599E"/>
    <w:lvl w:ilvl="0" w:tplc="59BA903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50C309B3"/>
    <w:multiLevelType w:val="hybridMultilevel"/>
    <w:tmpl w:val="77F2F5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53D96E14"/>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54241F75"/>
    <w:multiLevelType w:val="hybridMultilevel"/>
    <w:tmpl w:val="3746EA18"/>
    <w:lvl w:ilvl="0" w:tplc="FFFFFFFF">
      <w:start w:val="1"/>
      <w:numFmt w:val="hebrew1"/>
      <w:lvlText w:val="%1."/>
      <w:lvlJc w:val="left"/>
      <w:pPr>
        <w:ind w:left="360" w:hanging="360"/>
      </w:pPr>
      <w:rPr>
        <w:rFonts w:cs="David"/>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55" w15:restartNumberingAfterBreak="0">
    <w:nsid w:val="542E2AF7"/>
    <w:multiLevelType w:val="hybridMultilevel"/>
    <w:tmpl w:val="04E631BE"/>
    <w:lvl w:ilvl="0" w:tplc="9DEE1BA8">
      <w:start w:val="1"/>
      <w:numFmt w:val="decimal"/>
      <w:lvlText w:val="%1."/>
      <w:lvlJc w:val="left"/>
      <w:pPr>
        <w:ind w:left="1068"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4B739EA"/>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57" w15:restartNumberingAfterBreak="0">
    <w:nsid w:val="56DB5F3A"/>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58" w15:restartNumberingAfterBreak="0">
    <w:nsid w:val="571A4EC8"/>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5CE036BD"/>
    <w:multiLevelType w:val="hybridMultilevel"/>
    <w:tmpl w:val="46268C9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0" w15:restartNumberingAfterBreak="0">
    <w:nsid w:val="5F7432A9"/>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61" w15:restartNumberingAfterBreak="0">
    <w:nsid w:val="635B5983"/>
    <w:multiLevelType w:val="hybridMultilevel"/>
    <w:tmpl w:val="9B30EBC8"/>
    <w:lvl w:ilvl="0" w:tplc="0F720E18">
      <w:start w:val="1"/>
      <w:numFmt w:val="hebrew1"/>
      <w:lvlText w:val="%1."/>
      <w:lvlJc w:val="left"/>
      <w:pPr>
        <w:ind w:left="720" w:hanging="360"/>
      </w:pPr>
      <w:rPr>
        <w:rFonts w:cs="David"/>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2" w15:restartNumberingAfterBreak="0">
    <w:nsid w:val="65286EE5"/>
    <w:multiLevelType w:val="hybridMultilevel"/>
    <w:tmpl w:val="FC5854D4"/>
    <w:lvl w:ilvl="0" w:tplc="FFFFFFFF">
      <w:start w:val="1"/>
      <w:numFmt w:val="hebrew1"/>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3" w15:restartNumberingAfterBreak="0">
    <w:nsid w:val="683A33AC"/>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64" w15:restartNumberingAfterBreak="0">
    <w:nsid w:val="68E43CC7"/>
    <w:multiLevelType w:val="hybridMultilevel"/>
    <w:tmpl w:val="4412E69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6C1F27DB"/>
    <w:multiLevelType w:val="hybridMultilevel"/>
    <w:tmpl w:val="7C80B0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C815719"/>
    <w:multiLevelType w:val="hybridMultilevel"/>
    <w:tmpl w:val="696A8D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70E25A17"/>
    <w:multiLevelType w:val="hybridMultilevel"/>
    <w:tmpl w:val="EC949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1E112CA"/>
    <w:multiLevelType w:val="hybridMultilevel"/>
    <w:tmpl w:val="A510CB62"/>
    <w:lvl w:ilvl="0" w:tplc="CE400B02">
      <w:start w:val="1"/>
      <w:numFmt w:val="hebrew1"/>
      <w:lvlText w:val="%1."/>
      <w:lvlJc w:val="left"/>
      <w:pPr>
        <w:ind w:left="720" w:hanging="360"/>
      </w:pPr>
      <w:rPr>
        <w:rFonts w:ascii="David" w:hAnsi="David" w:cs="Times New Roman" w:hint="default"/>
        <w:sz w:val="24"/>
      </w:rPr>
    </w:lvl>
    <w:lvl w:ilvl="1" w:tplc="10000019">
      <w:start w:val="1"/>
      <w:numFmt w:val="lowerLetter"/>
      <w:lvlText w:val="%2."/>
      <w:lvlJc w:val="left"/>
      <w:pPr>
        <w:ind w:left="1440" w:hanging="360"/>
      </w:pPr>
    </w:lvl>
    <w:lvl w:ilvl="2" w:tplc="1000001B">
      <w:start w:val="1"/>
      <w:numFmt w:val="lowerRoman"/>
      <w:lvlText w:val="%3."/>
      <w:lvlJc w:val="right"/>
      <w:pPr>
        <w:ind w:left="2160" w:hanging="180"/>
      </w:pPr>
    </w:lvl>
    <w:lvl w:ilvl="3" w:tplc="1000000F">
      <w:start w:val="1"/>
      <w:numFmt w:val="decimal"/>
      <w:lvlText w:val="%4."/>
      <w:lvlJc w:val="left"/>
      <w:pPr>
        <w:ind w:left="2880" w:hanging="360"/>
      </w:pPr>
    </w:lvl>
    <w:lvl w:ilvl="4" w:tplc="10000019">
      <w:start w:val="1"/>
      <w:numFmt w:val="lowerLetter"/>
      <w:lvlText w:val="%5."/>
      <w:lvlJc w:val="left"/>
      <w:pPr>
        <w:ind w:left="3600" w:hanging="360"/>
      </w:pPr>
    </w:lvl>
    <w:lvl w:ilvl="5" w:tplc="1000001B">
      <w:start w:val="1"/>
      <w:numFmt w:val="lowerRoman"/>
      <w:lvlText w:val="%6."/>
      <w:lvlJc w:val="right"/>
      <w:pPr>
        <w:ind w:left="4320" w:hanging="180"/>
      </w:pPr>
    </w:lvl>
    <w:lvl w:ilvl="6" w:tplc="1000000F">
      <w:start w:val="1"/>
      <w:numFmt w:val="decimal"/>
      <w:lvlText w:val="%7."/>
      <w:lvlJc w:val="left"/>
      <w:pPr>
        <w:ind w:left="5040" w:hanging="360"/>
      </w:pPr>
    </w:lvl>
    <w:lvl w:ilvl="7" w:tplc="10000019">
      <w:start w:val="1"/>
      <w:numFmt w:val="lowerLetter"/>
      <w:lvlText w:val="%8."/>
      <w:lvlJc w:val="left"/>
      <w:pPr>
        <w:ind w:left="5760" w:hanging="360"/>
      </w:pPr>
    </w:lvl>
    <w:lvl w:ilvl="8" w:tplc="1000001B">
      <w:start w:val="1"/>
      <w:numFmt w:val="lowerRoman"/>
      <w:lvlText w:val="%9."/>
      <w:lvlJc w:val="right"/>
      <w:pPr>
        <w:ind w:left="6480" w:hanging="180"/>
      </w:pPr>
    </w:lvl>
  </w:abstractNum>
  <w:abstractNum w:abstractNumId="69" w15:restartNumberingAfterBreak="0">
    <w:nsid w:val="72D92F36"/>
    <w:multiLevelType w:val="hybridMultilevel"/>
    <w:tmpl w:val="36B085F4"/>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0" w15:restartNumberingAfterBreak="0">
    <w:nsid w:val="72F62B02"/>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1" w15:restartNumberingAfterBreak="0">
    <w:nsid w:val="7489077E"/>
    <w:multiLevelType w:val="hybridMultilevel"/>
    <w:tmpl w:val="B97C60FE"/>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72" w15:restartNumberingAfterBreak="0">
    <w:nsid w:val="75631AB3"/>
    <w:multiLevelType w:val="multilevel"/>
    <w:tmpl w:val="20689BDE"/>
    <w:lvl w:ilvl="0">
      <w:start w:val="1"/>
      <w:numFmt w:val="decimal"/>
      <w:lvlText w:val="%1."/>
      <w:lvlJc w:val="left"/>
      <w:pPr>
        <w:ind w:left="720" w:hanging="360"/>
      </w:pPr>
      <w:rPr>
        <w:rFonts w:cs="David"/>
      </w:rPr>
    </w:lvl>
    <w:lvl w:ilvl="1">
      <w:start w:val="1"/>
      <w:numFmt w:val="decimal"/>
      <w:isLgl/>
      <w:lvlText w:val="%1.%2."/>
      <w:lvlJc w:val="left"/>
      <w:pPr>
        <w:ind w:left="1080" w:hanging="360"/>
      </w:pPr>
      <w:rPr>
        <w:rFonts w:cs="David"/>
        <w:sz w:val="22"/>
      </w:r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73"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74" w15:restartNumberingAfterBreak="0">
    <w:nsid w:val="79063749"/>
    <w:multiLevelType w:val="hybridMultilevel"/>
    <w:tmpl w:val="3392C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DE57BC4"/>
    <w:multiLevelType w:val="hybridMultilevel"/>
    <w:tmpl w:val="7C80B0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73"/>
  </w:num>
  <w:num w:numId="2">
    <w:abstractNumId w:val="34"/>
  </w:num>
  <w:num w:numId="3">
    <w:abstractNumId w:val="55"/>
  </w:num>
  <w:num w:numId="4">
    <w:abstractNumId w:val="43"/>
  </w:num>
  <w:num w:numId="5">
    <w:abstractNumId w:val="67"/>
  </w:num>
  <w:num w:numId="6">
    <w:abstractNumId w:val="19"/>
  </w:num>
  <w:num w:numId="7">
    <w:abstractNumId w:val="3"/>
  </w:num>
  <w:num w:numId="8">
    <w:abstractNumId w:val="65"/>
  </w:num>
  <w:num w:numId="9">
    <w:abstractNumId w:val="48"/>
  </w:num>
  <w:num w:numId="10">
    <w:abstractNumId w:val="50"/>
  </w:num>
  <w:num w:numId="11">
    <w:abstractNumId w:val="28"/>
  </w:num>
  <w:num w:numId="12">
    <w:abstractNumId w:val="23"/>
  </w:num>
  <w:num w:numId="13">
    <w:abstractNumId w:val="47"/>
  </w:num>
  <w:num w:numId="14">
    <w:abstractNumId w:val="74"/>
  </w:num>
  <w:num w:numId="15">
    <w:abstractNumId w:val="51"/>
  </w:num>
  <w:num w:numId="16">
    <w:abstractNumId w:val="64"/>
  </w:num>
  <w:num w:numId="17">
    <w:abstractNumId w:val="24"/>
  </w:num>
  <w:num w:numId="18">
    <w:abstractNumId w:val="8"/>
  </w:num>
  <w:num w:numId="19">
    <w:abstractNumId w:val="75"/>
  </w:num>
  <w:num w:numId="20">
    <w:abstractNumId w:val="17"/>
  </w:num>
  <w:num w:numId="21">
    <w:abstractNumId w:val="52"/>
  </w:num>
  <w:num w:numId="22">
    <w:abstractNumId w:val="41"/>
  </w:num>
  <w:num w:numId="23">
    <w:abstractNumId w:val="70"/>
  </w:num>
  <w:num w:numId="24">
    <w:abstractNumId w:val="2"/>
  </w:num>
  <w:num w:numId="25">
    <w:abstractNumId w:val="10"/>
  </w:num>
  <w:num w:numId="26">
    <w:abstractNumId w:val="30"/>
  </w:num>
  <w:num w:numId="27">
    <w:abstractNumId w:val="18"/>
  </w:num>
  <w:num w:numId="28">
    <w:abstractNumId w:val="58"/>
  </w:num>
  <w:num w:numId="29">
    <w:abstractNumId w:val="25"/>
  </w:num>
  <w:num w:numId="30">
    <w:abstractNumId w:val="12"/>
  </w:num>
  <w:num w:numId="31">
    <w:abstractNumId w:val="38"/>
  </w:num>
  <w:num w:numId="3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7"/>
  </w:num>
  <w:num w:numId="34">
    <w:abstractNumId w:val="26"/>
  </w:num>
  <w:num w:numId="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0"/>
  </w:num>
  <w:num w:numId="50">
    <w:abstractNumId w:val="71"/>
  </w:num>
  <w:num w:numId="51">
    <w:abstractNumId w:val="4"/>
  </w:num>
  <w:num w:numId="52">
    <w:abstractNumId w:val="44"/>
  </w:num>
  <w:num w:numId="53">
    <w:abstractNumId w:val="14"/>
  </w:num>
  <w:num w:numId="54">
    <w:abstractNumId w:val="7"/>
  </w:num>
  <w:num w:numId="55">
    <w:abstractNumId w:val="29"/>
  </w:num>
  <w:num w:numId="56">
    <w:abstractNumId w:val="53"/>
  </w:num>
  <w:num w:numId="57">
    <w:abstractNumId w:val="35"/>
  </w:num>
  <w:num w:numId="58">
    <w:abstractNumId w:val="66"/>
  </w:num>
  <w:num w:numId="59">
    <w:abstractNumId w:val="45"/>
  </w:num>
  <w:num w:numId="60">
    <w:abstractNumId w:val="9"/>
  </w:num>
  <w:num w:numId="61">
    <w:abstractNumId w:val="22"/>
  </w:num>
  <w:num w:numId="62">
    <w:abstractNumId w:val="33"/>
  </w:num>
  <w:num w:numId="63">
    <w:abstractNumId w:val="13"/>
  </w:num>
  <w:num w:numId="64">
    <w:abstractNumId w:val="56"/>
  </w:num>
  <w:num w:numId="65">
    <w:abstractNumId w:val="15"/>
  </w:num>
  <w:num w:numId="66">
    <w:abstractNumId w:val="20"/>
  </w:num>
  <w:num w:numId="67">
    <w:abstractNumId w:val="32"/>
  </w:num>
  <w:num w:numId="68">
    <w:abstractNumId w:val="63"/>
  </w:num>
  <w:num w:numId="69">
    <w:abstractNumId w:val="1"/>
  </w:num>
  <w:num w:numId="70">
    <w:abstractNumId w:val="16"/>
  </w:num>
  <w:num w:numId="71">
    <w:abstractNumId w:val="72"/>
  </w:num>
  <w:num w:numId="72">
    <w:abstractNumId w:val="36"/>
  </w:num>
  <w:num w:numId="73">
    <w:abstractNumId w:val="57"/>
  </w:num>
  <w:num w:numId="74">
    <w:abstractNumId w:val="0"/>
  </w:num>
  <w:num w:numId="75">
    <w:abstractNumId w:val="60"/>
  </w:num>
  <w:num w:numId="76">
    <w:abstractNumId w:val="69"/>
  </w:num>
  <w:num w:numId="77">
    <w:abstractNumId w:val="6"/>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7514"/>
    <w:rsid w:val="000078AF"/>
    <w:rsid w:val="0002488E"/>
    <w:rsid w:val="00024B66"/>
    <w:rsid w:val="00037747"/>
    <w:rsid w:val="00060056"/>
    <w:rsid w:val="00070DF5"/>
    <w:rsid w:val="00077BD4"/>
    <w:rsid w:val="000917D0"/>
    <w:rsid w:val="00093AB9"/>
    <w:rsid w:val="00094A0C"/>
    <w:rsid w:val="000B0414"/>
    <w:rsid w:val="000C5CBC"/>
    <w:rsid w:val="00102638"/>
    <w:rsid w:val="00113462"/>
    <w:rsid w:val="0012148C"/>
    <w:rsid w:val="00127D7A"/>
    <w:rsid w:val="00172166"/>
    <w:rsid w:val="00174DEA"/>
    <w:rsid w:val="00181879"/>
    <w:rsid w:val="00196F64"/>
    <w:rsid w:val="001A2BA5"/>
    <w:rsid w:val="001A644C"/>
    <w:rsid w:val="001A7EF4"/>
    <w:rsid w:val="001B14CF"/>
    <w:rsid w:val="001B2980"/>
    <w:rsid w:val="001B5315"/>
    <w:rsid w:val="001C7BF4"/>
    <w:rsid w:val="001D04AA"/>
    <w:rsid w:val="001D068C"/>
    <w:rsid w:val="001D44D0"/>
    <w:rsid w:val="001D47C1"/>
    <w:rsid w:val="001D5180"/>
    <w:rsid w:val="001D5DEE"/>
    <w:rsid w:val="001E5ABA"/>
    <w:rsid w:val="001E6C2C"/>
    <w:rsid w:val="00220208"/>
    <w:rsid w:val="00234586"/>
    <w:rsid w:val="00241ADB"/>
    <w:rsid w:val="002439CA"/>
    <w:rsid w:val="00246B09"/>
    <w:rsid w:val="00250A93"/>
    <w:rsid w:val="00252DF1"/>
    <w:rsid w:val="0026195C"/>
    <w:rsid w:val="002663C8"/>
    <w:rsid w:val="002845B2"/>
    <w:rsid w:val="00284ECD"/>
    <w:rsid w:val="002A39D9"/>
    <w:rsid w:val="002B0C53"/>
    <w:rsid w:val="002B6A44"/>
    <w:rsid w:val="002B7F1C"/>
    <w:rsid w:val="002E41E9"/>
    <w:rsid w:val="002E4F1A"/>
    <w:rsid w:val="002F3D92"/>
    <w:rsid w:val="002F65A3"/>
    <w:rsid w:val="00303EDB"/>
    <w:rsid w:val="0031364D"/>
    <w:rsid w:val="003150A4"/>
    <w:rsid w:val="0036281D"/>
    <w:rsid w:val="003833A1"/>
    <w:rsid w:val="003878E9"/>
    <w:rsid w:val="003A15A3"/>
    <w:rsid w:val="003C1C82"/>
    <w:rsid w:val="003C6E8A"/>
    <w:rsid w:val="003D5F01"/>
    <w:rsid w:val="003D7C60"/>
    <w:rsid w:val="003E3701"/>
    <w:rsid w:val="003E4CE8"/>
    <w:rsid w:val="003E7EA6"/>
    <w:rsid w:val="00402FCD"/>
    <w:rsid w:val="00411141"/>
    <w:rsid w:val="004202D1"/>
    <w:rsid w:val="00425DAB"/>
    <w:rsid w:val="00425EB2"/>
    <w:rsid w:val="00432C21"/>
    <w:rsid w:val="0044413D"/>
    <w:rsid w:val="00450589"/>
    <w:rsid w:val="0046154A"/>
    <w:rsid w:val="00464500"/>
    <w:rsid w:val="00480D7B"/>
    <w:rsid w:val="004946F3"/>
    <w:rsid w:val="004A2F3D"/>
    <w:rsid w:val="004A47A0"/>
    <w:rsid w:val="004A4D62"/>
    <w:rsid w:val="004B0428"/>
    <w:rsid w:val="004C497A"/>
    <w:rsid w:val="0051165C"/>
    <w:rsid w:val="00523122"/>
    <w:rsid w:val="00530FA3"/>
    <w:rsid w:val="005364CD"/>
    <w:rsid w:val="0054285F"/>
    <w:rsid w:val="00546656"/>
    <w:rsid w:val="00553CCC"/>
    <w:rsid w:val="00561515"/>
    <w:rsid w:val="00563A4C"/>
    <w:rsid w:val="00564E17"/>
    <w:rsid w:val="005716EC"/>
    <w:rsid w:val="00585A0C"/>
    <w:rsid w:val="00586761"/>
    <w:rsid w:val="00587C28"/>
    <w:rsid w:val="00597515"/>
    <w:rsid w:val="005A7CCE"/>
    <w:rsid w:val="005A7CE4"/>
    <w:rsid w:val="005B0229"/>
    <w:rsid w:val="005B2172"/>
    <w:rsid w:val="005B2F01"/>
    <w:rsid w:val="005C11A6"/>
    <w:rsid w:val="005D1DAA"/>
    <w:rsid w:val="005E7CB3"/>
    <w:rsid w:val="00601A60"/>
    <w:rsid w:val="00603C5E"/>
    <w:rsid w:val="00614464"/>
    <w:rsid w:val="00615288"/>
    <w:rsid w:val="00620DCC"/>
    <w:rsid w:val="00630DAE"/>
    <w:rsid w:val="00642576"/>
    <w:rsid w:val="00656333"/>
    <w:rsid w:val="006668F6"/>
    <w:rsid w:val="006760FA"/>
    <w:rsid w:val="0068335A"/>
    <w:rsid w:val="00686F97"/>
    <w:rsid w:val="006875B8"/>
    <w:rsid w:val="00695804"/>
    <w:rsid w:val="006963B1"/>
    <w:rsid w:val="00696E12"/>
    <w:rsid w:val="006D47DF"/>
    <w:rsid w:val="006E3693"/>
    <w:rsid w:val="006E6400"/>
    <w:rsid w:val="006F137B"/>
    <w:rsid w:val="006F3C5B"/>
    <w:rsid w:val="006F7BC6"/>
    <w:rsid w:val="00701391"/>
    <w:rsid w:val="00705E38"/>
    <w:rsid w:val="00711B4E"/>
    <w:rsid w:val="007124C0"/>
    <w:rsid w:val="00716B5A"/>
    <w:rsid w:val="00717A02"/>
    <w:rsid w:val="007243E7"/>
    <w:rsid w:val="007303F0"/>
    <w:rsid w:val="00733EB6"/>
    <w:rsid w:val="00741613"/>
    <w:rsid w:val="00761DA0"/>
    <w:rsid w:val="00762CFB"/>
    <w:rsid w:val="00770AAA"/>
    <w:rsid w:val="00771B8A"/>
    <w:rsid w:val="00796382"/>
    <w:rsid w:val="007A0AC0"/>
    <w:rsid w:val="007A63EA"/>
    <w:rsid w:val="007B728C"/>
    <w:rsid w:val="007D15B3"/>
    <w:rsid w:val="007D7723"/>
    <w:rsid w:val="007E69AF"/>
    <w:rsid w:val="007F543F"/>
    <w:rsid w:val="007F73A3"/>
    <w:rsid w:val="008019FE"/>
    <w:rsid w:val="008150CB"/>
    <w:rsid w:val="00816EEE"/>
    <w:rsid w:val="00824C49"/>
    <w:rsid w:val="008356B2"/>
    <w:rsid w:val="008402E9"/>
    <w:rsid w:val="00841B1C"/>
    <w:rsid w:val="00846D3E"/>
    <w:rsid w:val="00863EE1"/>
    <w:rsid w:val="008773EF"/>
    <w:rsid w:val="00880DF1"/>
    <w:rsid w:val="00886B23"/>
    <w:rsid w:val="0089149A"/>
    <w:rsid w:val="00896ACF"/>
    <w:rsid w:val="008C3B58"/>
    <w:rsid w:val="008C5252"/>
    <w:rsid w:val="008C7333"/>
    <w:rsid w:val="008E4FCC"/>
    <w:rsid w:val="008E6689"/>
    <w:rsid w:val="008E7BD6"/>
    <w:rsid w:val="008F6A88"/>
    <w:rsid w:val="00900D3E"/>
    <w:rsid w:val="00914089"/>
    <w:rsid w:val="009156AB"/>
    <w:rsid w:val="00921E37"/>
    <w:rsid w:val="00935452"/>
    <w:rsid w:val="00945E08"/>
    <w:rsid w:val="00977369"/>
    <w:rsid w:val="00982765"/>
    <w:rsid w:val="00994057"/>
    <w:rsid w:val="009A1A1D"/>
    <w:rsid w:val="009E1935"/>
    <w:rsid w:val="00A02D37"/>
    <w:rsid w:val="00A0538C"/>
    <w:rsid w:val="00A0750B"/>
    <w:rsid w:val="00A10DDF"/>
    <w:rsid w:val="00A15A38"/>
    <w:rsid w:val="00A163CD"/>
    <w:rsid w:val="00A164B2"/>
    <w:rsid w:val="00A17514"/>
    <w:rsid w:val="00A318FE"/>
    <w:rsid w:val="00A368C8"/>
    <w:rsid w:val="00A41A69"/>
    <w:rsid w:val="00A63D1E"/>
    <w:rsid w:val="00A642A1"/>
    <w:rsid w:val="00A810C3"/>
    <w:rsid w:val="00A82936"/>
    <w:rsid w:val="00A97266"/>
    <w:rsid w:val="00AA3533"/>
    <w:rsid w:val="00AB2C44"/>
    <w:rsid w:val="00AB442B"/>
    <w:rsid w:val="00AB786A"/>
    <w:rsid w:val="00AC370E"/>
    <w:rsid w:val="00AC3E03"/>
    <w:rsid w:val="00AD115B"/>
    <w:rsid w:val="00AE25DC"/>
    <w:rsid w:val="00AE7536"/>
    <w:rsid w:val="00AF66D9"/>
    <w:rsid w:val="00AF76C4"/>
    <w:rsid w:val="00B0738E"/>
    <w:rsid w:val="00B35E07"/>
    <w:rsid w:val="00B4076D"/>
    <w:rsid w:val="00B704EA"/>
    <w:rsid w:val="00B75795"/>
    <w:rsid w:val="00B765EF"/>
    <w:rsid w:val="00B9083E"/>
    <w:rsid w:val="00BA09DB"/>
    <w:rsid w:val="00BB6D93"/>
    <w:rsid w:val="00BC10B6"/>
    <w:rsid w:val="00BD28B8"/>
    <w:rsid w:val="00BD6F77"/>
    <w:rsid w:val="00BE1C97"/>
    <w:rsid w:val="00BF01BD"/>
    <w:rsid w:val="00BF6032"/>
    <w:rsid w:val="00BF75C4"/>
    <w:rsid w:val="00C0105A"/>
    <w:rsid w:val="00C13E24"/>
    <w:rsid w:val="00C16A7A"/>
    <w:rsid w:val="00C208F6"/>
    <w:rsid w:val="00C25A34"/>
    <w:rsid w:val="00C34BEF"/>
    <w:rsid w:val="00C36C5E"/>
    <w:rsid w:val="00C51C78"/>
    <w:rsid w:val="00C5460D"/>
    <w:rsid w:val="00C57166"/>
    <w:rsid w:val="00C70E20"/>
    <w:rsid w:val="00C71918"/>
    <w:rsid w:val="00C730F4"/>
    <w:rsid w:val="00C75E93"/>
    <w:rsid w:val="00C85D36"/>
    <w:rsid w:val="00C91A64"/>
    <w:rsid w:val="00C97B22"/>
    <w:rsid w:val="00CB437D"/>
    <w:rsid w:val="00CC374F"/>
    <w:rsid w:val="00CD46F2"/>
    <w:rsid w:val="00CD7315"/>
    <w:rsid w:val="00CE4D6E"/>
    <w:rsid w:val="00CF109D"/>
    <w:rsid w:val="00D001D3"/>
    <w:rsid w:val="00D02B77"/>
    <w:rsid w:val="00D1210D"/>
    <w:rsid w:val="00D3431F"/>
    <w:rsid w:val="00D343F9"/>
    <w:rsid w:val="00D42898"/>
    <w:rsid w:val="00D44732"/>
    <w:rsid w:val="00D45F3E"/>
    <w:rsid w:val="00D5091C"/>
    <w:rsid w:val="00D56DB8"/>
    <w:rsid w:val="00D57074"/>
    <w:rsid w:val="00D75CE2"/>
    <w:rsid w:val="00D91542"/>
    <w:rsid w:val="00D91F00"/>
    <w:rsid w:val="00D9307C"/>
    <w:rsid w:val="00D97385"/>
    <w:rsid w:val="00DA18A4"/>
    <w:rsid w:val="00DA2CE0"/>
    <w:rsid w:val="00DA5EAD"/>
    <w:rsid w:val="00DB2D05"/>
    <w:rsid w:val="00DB4CB9"/>
    <w:rsid w:val="00DC200F"/>
    <w:rsid w:val="00DC3F5C"/>
    <w:rsid w:val="00DC4307"/>
    <w:rsid w:val="00DE1D6F"/>
    <w:rsid w:val="00DF1ACE"/>
    <w:rsid w:val="00DF7131"/>
    <w:rsid w:val="00E003F4"/>
    <w:rsid w:val="00E03B85"/>
    <w:rsid w:val="00E17C77"/>
    <w:rsid w:val="00E33D59"/>
    <w:rsid w:val="00E40E18"/>
    <w:rsid w:val="00E44523"/>
    <w:rsid w:val="00E44BF4"/>
    <w:rsid w:val="00E51D6B"/>
    <w:rsid w:val="00E63C96"/>
    <w:rsid w:val="00E92E2A"/>
    <w:rsid w:val="00E94237"/>
    <w:rsid w:val="00E95A61"/>
    <w:rsid w:val="00EA5510"/>
    <w:rsid w:val="00EA6809"/>
    <w:rsid w:val="00EB4EA6"/>
    <w:rsid w:val="00ED79A5"/>
    <w:rsid w:val="00EE747C"/>
    <w:rsid w:val="00EF451F"/>
    <w:rsid w:val="00F01E1A"/>
    <w:rsid w:val="00F10A7B"/>
    <w:rsid w:val="00F138E6"/>
    <w:rsid w:val="00F2210A"/>
    <w:rsid w:val="00F30526"/>
    <w:rsid w:val="00F40E36"/>
    <w:rsid w:val="00F42BAD"/>
    <w:rsid w:val="00F449BD"/>
    <w:rsid w:val="00F516B2"/>
    <w:rsid w:val="00F526B8"/>
    <w:rsid w:val="00F6443C"/>
    <w:rsid w:val="00F751D6"/>
    <w:rsid w:val="00F752D1"/>
    <w:rsid w:val="00F81619"/>
    <w:rsid w:val="00F8655F"/>
    <w:rsid w:val="00F945ED"/>
    <w:rsid w:val="00F94EC8"/>
    <w:rsid w:val="00FB11FA"/>
    <w:rsid w:val="00FC2F25"/>
    <w:rsid w:val="00FC5016"/>
    <w:rsid w:val="00FC5FAF"/>
    <w:rsid w:val="00FD0E61"/>
    <w:rsid w:val="00FD427F"/>
    <w:rsid w:val="00FD4782"/>
    <w:rsid w:val="00FD78E1"/>
    <w:rsid w:val="00FF130A"/>
    <w:rsid w:val="00FF3AFE"/>
    <w:rsid w:val="00FF47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6D1F3AC3"/>
  <w15:chartTrackingRefBased/>
  <w15:docId w15:val="{345603FB-73D3-4094-97C5-05E58F00C5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Title" w:qFormat="1"/>
    <w:lsdException w:name="Subtitle" w:qFormat="1"/>
    <w:lsdException w:name="Hyperlink" w:uiPriority="99"/>
    <w:lsdException w:name="Followed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E94237"/>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link w:val="21"/>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2">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styleId="NormalWeb">
    <w:name w:val="Normal (Web)"/>
    <w:basedOn w:val="a0"/>
    <w:uiPriority w:val="99"/>
    <w:rPr>
      <w:rFonts w:cs="Times New Roman"/>
    </w:rPr>
  </w:style>
  <w:style w:type="paragraph" w:styleId="23">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styleId="ad">
    <w:name w:val="Title"/>
    <w:aliases w:val="תואר"/>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uiPriority w:val="99"/>
    <w:rPr>
      <w:color w:val="800080"/>
      <w:u w:val="single"/>
    </w:rPr>
  </w:style>
  <w:style w:type="paragraph" w:styleId="af">
    <w:name w:val="List Bullet"/>
    <w:basedOn w:val="a0"/>
    <w:autoRedefine/>
    <w:pPr>
      <w:tabs>
        <w:tab w:val="num" w:pos="360"/>
      </w:tabs>
      <w:ind w:left="1701" w:hanging="566"/>
    </w:pPr>
  </w:style>
  <w:style w:type="table" w:styleId="af0">
    <w:name w:val="Table Grid"/>
    <w:basedOn w:val="a2"/>
    <w:uiPriority w:val="39"/>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2"/>
    <w:basedOn w:val="a0"/>
    <w:next w:val="a6"/>
    <w:pPr>
      <w:tabs>
        <w:tab w:val="center" w:pos="4153"/>
        <w:tab w:val="right" w:pos="8306"/>
      </w:tabs>
      <w:spacing w:line="300" w:lineRule="atLeast"/>
    </w:pPr>
    <w:rPr>
      <w:sz w:val="26"/>
      <w:szCs w:val="26"/>
    </w:rPr>
  </w:style>
  <w:style w:type="paragraph" w:customStyle="1" w:styleId="12">
    <w:name w:val="1"/>
    <w:basedOn w:val="a0"/>
    <w:next w:val="32"/>
    <w:pPr>
      <w:spacing w:line="300" w:lineRule="atLeast"/>
      <w:ind w:left="1417"/>
    </w:pPr>
  </w:style>
  <w:style w:type="character" w:customStyle="1" w:styleId="11">
    <w:name w:val="כותרת 1 תו"/>
    <w:link w:val="10"/>
    <w:rPr>
      <w:rFonts w:ascii="Arial" w:hAnsi="Arial" w:cs="David"/>
      <w:b/>
      <w:bCs/>
      <w:kern w:val="28"/>
      <w:sz w:val="28"/>
      <w:szCs w:val="28"/>
      <w:lang w:val="en-US" w:eastAsia="he-IL" w:bidi="he-IL"/>
    </w:rPr>
  </w:style>
  <w:style w:type="table" w:customStyle="1" w:styleId="LightList1">
    <w:name w:val="Light List1"/>
    <w:basedOn w:val="a2"/>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pPr>
      <w:spacing w:line="240" w:lineRule="auto"/>
      <w:ind w:left="5760"/>
      <w:jc w:val="left"/>
    </w:pPr>
    <w:rPr>
      <w:rFonts w:cs="FrankRuehl"/>
      <w:sz w:val="20"/>
      <w:szCs w:val="26"/>
    </w:rPr>
  </w:style>
  <w:style w:type="paragraph" w:customStyle="1" w:styleId="Reference">
    <w:name w:val="Reference"/>
    <w:basedOn w:val="a0"/>
    <w:pPr>
      <w:tabs>
        <w:tab w:val="left" w:pos="1474"/>
      </w:tabs>
      <w:spacing w:line="240" w:lineRule="auto"/>
      <w:ind w:left="1650" w:hanging="992"/>
      <w:jc w:val="left"/>
    </w:pPr>
    <w:rPr>
      <w:rFonts w:cs="FrankRuehl"/>
      <w:sz w:val="20"/>
      <w:szCs w:val="26"/>
    </w:rPr>
  </w:style>
  <w:style w:type="paragraph" w:customStyle="1" w:styleId="Sign">
    <w:name w:val="Sign"/>
    <w:basedOn w:val="a0"/>
    <w:pPr>
      <w:spacing w:line="240" w:lineRule="auto"/>
      <w:ind w:left="3493"/>
      <w:jc w:val="center"/>
    </w:pPr>
    <w:rPr>
      <w:rFonts w:cs="FrankRuehl"/>
      <w:sz w:val="20"/>
      <w:szCs w:val="26"/>
    </w:rPr>
  </w:style>
  <w:style w:type="paragraph" w:customStyle="1" w:styleId="About">
    <w:name w:val="About"/>
    <w:basedOn w:val="a0"/>
    <w:pPr>
      <w:spacing w:line="240" w:lineRule="auto"/>
      <w:ind w:left="658" w:hanging="658"/>
      <w:jc w:val="left"/>
    </w:pPr>
    <w:rPr>
      <w:rFonts w:cs="FrankRuehl"/>
      <w:sz w:val="20"/>
      <w:szCs w:val="26"/>
    </w:rPr>
  </w:style>
  <w:style w:type="paragraph" w:styleId="af1">
    <w:name w:val="List Paragraph"/>
    <w:aliases w:val="פיסקת bullets,LP1,lp1,Bullet List,FooterText,numbered,Paragraphe de liste1,פיסקת רשימה11,מכרזים - טקסט סעיפים,נספח 2 מתוקן,style 2,x.x.x.x"/>
    <w:basedOn w:val="a0"/>
    <w:link w:val="af2"/>
    <w:uiPriority w:val="34"/>
    <w:qFormat/>
    <w:pPr>
      <w:ind w:left="720"/>
    </w:pPr>
  </w:style>
  <w:style w:type="character" w:customStyle="1" w:styleId="a5">
    <w:name w:val="כותרת עליונה תו"/>
    <w:link w:val="a4"/>
    <w:rPr>
      <w:rFonts w:cs="David"/>
      <w:sz w:val="24"/>
      <w:szCs w:val="24"/>
      <w:lang w:eastAsia="he-IL"/>
    </w:rPr>
  </w:style>
  <w:style w:type="paragraph" w:customStyle="1" w:styleId="2">
    <w:name w:val="מיספור2"/>
    <w:basedOn w:val="a0"/>
    <w:next w:val="a0"/>
    <w:pPr>
      <w:numPr>
        <w:ilvl w:val="1"/>
        <w:numId w:val="2"/>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3"/>
    <w:autoRedefine/>
    <w:pPr>
      <w:numPr>
        <w:numId w:val="2"/>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Pr>
      <w:color w:val="000000"/>
      <w:szCs w:val="24"/>
      <w:lang w:val="x-none" w:eastAsia="x-none"/>
    </w:rPr>
  </w:style>
  <w:style w:type="paragraph" w:customStyle="1" w:styleId="3">
    <w:name w:val="מספור3"/>
    <w:basedOn w:val="a0"/>
    <w:next w:val="a0"/>
    <w:pPr>
      <w:numPr>
        <w:ilvl w:val="2"/>
        <w:numId w:val="2"/>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pPr>
      <w:overflowPunct/>
      <w:spacing w:line="288" w:lineRule="auto"/>
      <w:jc w:val="left"/>
      <w:textAlignment w:val="center"/>
    </w:pPr>
    <w:rPr>
      <w:rFonts w:cs="Times New Roman"/>
      <w:color w:val="000000"/>
      <w:lang w:eastAsia="en-US" w:bidi="ar-YE"/>
    </w:rPr>
  </w:style>
  <w:style w:type="character" w:customStyle="1" w:styleId="cf01">
    <w:name w:val="cf01"/>
    <w:rPr>
      <w:rFonts w:ascii="Tahoma" w:hAnsi="Tahoma" w:cs="Tahoma" w:hint="default"/>
      <w:sz w:val="18"/>
      <w:szCs w:val="18"/>
    </w:rPr>
  </w:style>
  <w:style w:type="character" w:customStyle="1" w:styleId="21">
    <w:name w:val="כותרת 2 תו"/>
    <w:link w:val="20"/>
    <w:rPr>
      <w:rFonts w:ascii="Arial" w:hAnsi="Arial" w:cs="David"/>
      <w:b/>
      <w:bCs/>
      <w:i/>
      <w:sz w:val="24"/>
      <w:szCs w:val="24"/>
      <w:u w:val="single"/>
      <w:lang w:eastAsia="he-IL"/>
    </w:rPr>
  </w:style>
  <w:style w:type="character" w:styleId="af3">
    <w:name w:val="annotation reference"/>
    <w:rPr>
      <w:sz w:val="16"/>
      <w:szCs w:val="16"/>
    </w:rPr>
  </w:style>
  <w:style w:type="paragraph" w:styleId="af4">
    <w:name w:val="annotation text"/>
    <w:basedOn w:val="a0"/>
    <w:link w:val="af5"/>
    <w:uiPriority w:val="99"/>
    <w:rPr>
      <w:sz w:val="20"/>
      <w:szCs w:val="20"/>
    </w:rPr>
  </w:style>
  <w:style w:type="character" w:customStyle="1" w:styleId="af5">
    <w:name w:val="טקסט הערה תו"/>
    <w:link w:val="af4"/>
    <w:uiPriority w:val="99"/>
    <w:rPr>
      <w:rFonts w:cs="David"/>
      <w:lang w:eastAsia="he-IL"/>
    </w:rPr>
  </w:style>
  <w:style w:type="paragraph" w:styleId="af6">
    <w:name w:val="annotation subject"/>
    <w:basedOn w:val="af4"/>
    <w:next w:val="af4"/>
    <w:link w:val="af7"/>
    <w:rPr>
      <w:b/>
      <w:bCs/>
    </w:rPr>
  </w:style>
  <w:style w:type="character" w:customStyle="1" w:styleId="af7">
    <w:name w:val="נושא הערה תו"/>
    <w:link w:val="af6"/>
    <w:rPr>
      <w:rFonts w:cs="David"/>
      <w:b/>
      <w:bCs/>
      <w:lang w:eastAsia="he-IL"/>
    </w:rPr>
  </w:style>
  <w:style w:type="paragraph" w:styleId="af8">
    <w:name w:val="Revision"/>
    <w:hidden/>
    <w:uiPriority w:val="99"/>
    <w:semiHidden/>
    <w:rPr>
      <w:rFonts w:cs="David"/>
      <w:sz w:val="24"/>
      <w:szCs w:val="24"/>
      <w:lang w:eastAsia="he-IL"/>
    </w:rPr>
  </w:style>
  <w:style w:type="character" w:customStyle="1" w:styleId="normaltextrun">
    <w:name w:val="normaltextrun"/>
    <w:basedOn w:val="a1"/>
  </w:style>
  <w:style w:type="paragraph" w:customStyle="1" w:styleId="xmsonormal">
    <w:name w:val="x_msonormal"/>
    <w:basedOn w:val="a0"/>
    <w:pPr>
      <w:overflowPunct/>
      <w:autoSpaceDE/>
      <w:autoSpaceDN/>
      <w:bidi w:val="0"/>
      <w:adjustRightInd/>
      <w:spacing w:line="240" w:lineRule="auto"/>
      <w:jc w:val="left"/>
      <w:textAlignment w:val="auto"/>
    </w:pPr>
    <w:rPr>
      <w:rFonts w:eastAsia="Calibri" w:cs="Times New Roman"/>
      <w:lang w:eastAsia="en-US"/>
    </w:rPr>
  </w:style>
  <w:style w:type="paragraph" w:styleId="af9">
    <w:name w:val="No Spacing"/>
    <w:uiPriority w:val="1"/>
    <w:qFormat/>
    <w:pPr>
      <w:bidi/>
    </w:pPr>
    <w:rPr>
      <w:rFonts w:ascii="Calibri" w:eastAsia="Calibri" w:hAnsi="Calibri" w:cs="Arial"/>
      <w:sz w:val="22"/>
      <w:szCs w:val="22"/>
    </w:rPr>
  </w:style>
  <w:style w:type="paragraph" w:customStyle="1" w:styleId="pf0">
    <w:name w:val="pf0"/>
    <w:basedOn w:val="a0"/>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paragraph" w:customStyle="1" w:styleId="m-1901897706562235553msolistparagraph">
    <w:name w:val="m_-1901897706562235553msolistparagraph"/>
    <w:basedOn w:val="a0"/>
    <w:rsid w:val="00846D3E"/>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2">
    <w:name w:val="פיסקת רשימה תו"/>
    <w:aliases w:val="פיסקת bullets תו,LP1 תו,lp1 תו,Bullet List תו,FooterText תו,numbered תו,Paragraphe de liste1 תו,פיסקת רשימה11 תו,מכרזים - טקסט סעיפים תו,נספח 2 מתוקן תו,style 2 תו,x.x.x.x תו"/>
    <w:link w:val="af1"/>
    <w:uiPriority w:val="34"/>
    <w:locked/>
    <w:rsid w:val="001D04AA"/>
    <w:rPr>
      <w:rFonts w:cs="David"/>
      <w:sz w:val="24"/>
      <w:szCs w:val="24"/>
      <w:lang w:eastAsia="he-IL"/>
    </w:rPr>
  </w:style>
  <w:style w:type="character" w:customStyle="1" w:styleId="1-Char">
    <w:name w:val="1 - כותרת Char"/>
    <w:basedOn w:val="a1"/>
    <w:link w:val="1-"/>
    <w:rsid w:val="00CF109D"/>
    <w:rPr>
      <w:rFonts w:ascii="David" w:hAnsi="David" w:cs="David"/>
      <w:b/>
      <w:bCs/>
      <w:caps/>
      <w:spacing w:val="15"/>
      <w:sz w:val="40"/>
      <w:szCs w:val="40"/>
    </w:rPr>
  </w:style>
  <w:style w:type="paragraph" w:customStyle="1" w:styleId="1-">
    <w:name w:val="1 - כותרת"/>
    <w:basedOn w:val="10"/>
    <w:link w:val="1-Char"/>
    <w:qFormat/>
    <w:rsid w:val="00CF109D"/>
    <w:pPr>
      <w:overflowPunct/>
      <w:autoSpaceDE/>
      <w:autoSpaceDN/>
      <w:adjustRightInd/>
      <w:spacing w:after="240"/>
      <w:ind w:left="5321" w:right="0" w:hanging="360"/>
      <w:jc w:val="left"/>
      <w:textAlignment w:val="auto"/>
    </w:pPr>
    <w:rPr>
      <w:rFonts w:ascii="David" w:hAnsi="David"/>
      <w:caps/>
      <w:spacing w:val="15"/>
      <w:kern w:val="0"/>
      <w:sz w:val="40"/>
      <w:szCs w:val="40"/>
      <w:lang w:eastAsia="en-US"/>
    </w:rPr>
  </w:style>
  <w:style w:type="character" w:customStyle="1" w:styleId="14">
    <w:name w:val="אזכור לא מזוהה1"/>
    <w:basedOn w:val="a1"/>
    <w:uiPriority w:val="99"/>
    <w:semiHidden/>
    <w:unhideWhenUsed/>
    <w:rsid w:val="002E4F1A"/>
    <w:rPr>
      <w:color w:val="605E5C"/>
      <w:shd w:val="clear" w:color="auto" w:fill="E1DFDD"/>
    </w:rPr>
  </w:style>
  <w:style w:type="table" w:customStyle="1" w:styleId="TableGrid1">
    <w:name w:val="Table Grid1"/>
    <w:basedOn w:val="a2"/>
    <w:next w:val="af0"/>
    <w:uiPriority w:val="39"/>
    <w:rsid w:val="003E3701"/>
    <w:rPr>
      <w:rFonts w:ascii="Calibri" w:eastAsia="Calibri" w:hAnsi="Calibri" w:cs="Arial"/>
      <w:sz w:val="22"/>
      <w:szCs w:val="22"/>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a">
    <w:name w:val="Unresolved Mention"/>
    <w:basedOn w:val="a1"/>
    <w:uiPriority w:val="99"/>
    <w:semiHidden/>
    <w:unhideWhenUsed/>
    <w:rsid w:val="00561515"/>
    <w:rPr>
      <w:color w:val="605E5C"/>
      <w:shd w:val="clear" w:color="auto" w:fill="E1DFDD"/>
    </w:rPr>
  </w:style>
  <w:style w:type="paragraph" w:customStyle="1" w:styleId="msonormal0">
    <w:name w:val="msonormal"/>
    <w:basedOn w:val="a0"/>
    <w:rsid w:val="007D15B3"/>
    <w:pPr>
      <w:overflowPunct/>
      <w:autoSpaceDE/>
      <w:autoSpaceDN/>
      <w:bidi w:val="0"/>
      <w:adjustRightInd/>
      <w:spacing w:before="100" w:beforeAutospacing="1" w:after="100" w:afterAutospacing="1" w:line="240" w:lineRule="auto"/>
      <w:jc w:val="left"/>
      <w:textAlignment w:val="auto"/>
    </w:pPr>
    <w:rPr>
      <w:rFonts w:cs="Times New Roman"/>
    </w:rPr>
  </w:style>
  <w:style w:type="paragraph" w:customStyle="1" w:styleId="xl63">
    <w:name w:val="xl63"/>
    <w:basedOn w:val="a0"/>
    <w:rsid w:val="007D15B3"/>
    <w:pPr>
      <w:pBdr>
        <w:top w:val="single" w:sz="4" w:space="0" w:color="C0C0C0"/>
        <w:left w:val="single" w:sz="4" w:space="0" w:color="E0E0E0"/>
        <w:bottom w:val="single" w:sz="4" w:space="0" w:color="E0E0E0"/>
        <w:right w:val="single" w:sz="4" w:space="0" w:color="E0E0E0"/>
      </w:pBdr>
      <w:shd w:val="clear" w:color="000000" w:fill="808080"/>
      <w:overflowPunct/>
      <w:autoSpaceDE/>
      <w:autoSpaceDN/>
      <w:bidi w:val="0"/>
      <w:adjustRightInd/>
      <w:spacing w:before="100" w:beforeAutospacing="1" w:after="100" w:afterAutospacing="1" w:line="240" w:lineRule="auto"/>
      <w:jc w:val="center"/>
      <w:textAlignment w:val="center"/>
    </w:pPr>
    <w:rPr>
      <w:rFonts w:ascii="Arial" w:hAnsi="Arial" w:cs="Arial"/>
      <w:b/>
      <w:bCs/>
      <w:color w:val="000000"/>
    </w:rPr>
  </w:style>
  <w:style w:type="paragraph" w:customStyle="1" w:styleId="xl64">
    <w:name w:val="xl64"/>
    <w:basedOn w:val="a0"/>
    <w:rsid w:val="007D15B3"/>
    <w:pPr>
      <w:pBdr>
        <w:top w:val="single" w:sz="4" w:space="0" w:color="E0E0E0"/>
        <w:left w:val="single" w:sz="4" w:space="0" w:color="E0E0E0"/>
        <w:bottom w:val="single" w:sz="4" w:space="0" w:color="E0E0E0"/>
        <w:right w:val="single" w:sz="4" w:space="0" w:color="E0E0E0"/>
      </w:pBdr>
      <w:shd w:val="clear" w:color="000000" w:fill="FFFFFF"/>
      <w:overflowPunct/>
      <w:autoSpaceDE/>
      <w:autoSpaceDN/>
      <w:bidi w:val="0"/>
      <w:adjustRightInd/>
      <w:spacing w:before="100" w:beforeAutospacing="1" w:after="100" w:afterAutospacing="1" w:line="240" w:lineRule="auto"/>
      <w:jc w:val="right"/>
      <w:textAlignment w:val="center"/>
    </w:pPr>
    <w:rPr>
      <w:rFonts w:ascii="Arial" w:hAnsi="Arial" w:cs="Arial"/>
      <w:color w:val="000000"/>
    </w:rPr>
  </w:style>
  <w:style w:type="paragraph" w:customStyle="1" w:styleId="xl65">
    <w:name w:val="xl65"/>
    <w:basedOn w:val="a0"/>
    <w:rsid w:val="007D15B3"/>
    <w:pPr>
      <w:pBdr>
        <w:top w:val="single" w:sz="4" w:space="0" w:color="E0E0E0"/>
        <w:left w:val="single" w:sz="4" w:space="0" w:color="E0E0E0"/>
        <w:bottom w:val="single" w:sz="4" w:space="0" w:color="E0E0E0"/>
        <w:right w:val="single" w:sz="4" w:space="0" w:color="E0E0E0"/>
      </w:pBdr>
      <w:shd w:val="clear" w:color="000000" w:fill="FFFFFF"/>
      <w:overflowPunct/>
      <w:autoSpaceDE/>
      <w:autoSpaceDN/>
      <w:bidi w:val="0"/>
      <w:adjustRightInd/>
      <w:spacing w:before="100" w:beforeAutospacing="1" w:after="100" w:afterAutospacing="1" w:line="240" w:lineRule="auto"/>
      <w:jc w:val="left"/>
      <w:textAlignment w:val="center"/>
    </w:pPr>
    <w:rPr>
      <w:rFonts w:ascii="Arial" w:hAnsi="Arial" w:cs="Arial"/>
      <w:color w:val="000000"/>
    </w:rPr>
  </w:style>
  <w:style w:type="paragraph" w:customStyle="1" w:styleId="xl66">
    <w:name w:val="xl66"/>
    <w:basedOn w:val="a0"/>
    <w:rsid w:val="007D15B3"/>
    <w:pPr>
      <w:pBdr>
        <w:top w:val="single" w:sz="4" w:space="0" w:color="E0E0E0"/>
        <w:left w:val="single" w:sz="4" w:space="0" w:color="E0E0E0"/>
        <w:bottom w:val="single" w:sz="4" w:space="0" w:color="C0C0C0"/>
        <w:right w:val="single" w:sz="4" w:space="0" w:color="E0E0E0"/>
      </w:pBdr>
      <w:shd w:val="clear" w:color="000000" w:fill="FFFFFF"/>
      <w:overflowPunct/>
      <w:autoSpaceDE/>
      <w:autoSpaceDN/>
      <w:bidi w:val="0"/>
      <w:adjustRightInd/>
      <w:spacing w:before="100" w:beforeAutospacing="1" w:after="100" w:afterAutospacing="1" w:line="240" w:lineRule="auto"/>
      <w:jc w:val="right"/>
      <w:textAlignment w:val="center"/>
    </w:pPr>
    <w:rPr>
      <w:rFonts w:ascii="Arial" w:hAnsi="Arial" w:cs="Arial"/>
      <w:color w:val="000000"/>
    </w:rPr>
  </w:style>
  <w:style w:type="paragraph" w:customStyle="1" w:styleId="xl67">
    <w:name w:val="xl67"/>
    <w:basedOn w:val="a0"/>
    <w:rsid w:val="007D15B3"/>
    <w:pPr>
      <w:pBdr>
        <w:top w:val="single" w:sz="4" w:space="0" w:color="C0C0C0"/>
        <w:bottom w:val="single" w:sz="4" w:space="0" w:color="E0E0E0"/>
        <w:right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68">
    <w:name w:val="xl68"/>
    <w:basedOn w:val="a0"/>
    <w:rsid w:val="007D15B3"/>
    <w:pPr>
      <w:pBdr>
        <w:top w:val="single" w:sz="4" w:space="0" w:color="C0C0C0"/>
        <w:bottom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69">
    <w:name w:val="xl69"/>
    <w:basedOn w:val="a0"/>
    <w:rsid w:val="007D15B3"/>
    <w:pPr>
      <w:pBdr>
        <w:top w:val="single" w:sz="4" w:space="0" w:color="C0C0C0"/>
        <w:left w:val="single" w:sz="4" w:space="0" w:color="E0E0E0"/>
        <w:bottom w:val="single" w:sz="4" w:space="0" w:color="E0E0E0"/>
      </w:pBdr>
      <w:shd w:val="clear" w:color="000000" w:fill="808080"/>
      <w:overflowPunct/>
      <w:autoSpaceDE/>
      <w:autoSpaceDN/>
      <w:bidi w:val="0"/>
      <w:adjustRightInd/>
      <w:spacing w:before="100" w:beforeAutospacing="1" w:after="100" w:afterAutospacing="1" w:line="240" w:lineRule="auto"/>
      <w:jc w:val="center"/>
      <w:textAlignment w:val="center"/>
    </w:pPr>
    <w:rPr>
      <w:rFonts w:ascii="Arial" w:hAnsi="Arial" w:cs="Arial"/>
      <w:b/>
      <w:bCs/>
      <w:color w:val="000000"/>
    </w:rPr>
  </w:style>
  <w:style w:type="paragraph" w:customStyle="1" w:styleId="xl70">
    <w:name w:val="xl70"/>
    <w:basedOn w:val="a0"/>
    <w:rsid w:val="007D15B3"/>
    <w:pPr>
      <w:pBdr>
        <w:top w:val="single" w:sz="4" w:space="0" w:color="C0C0C0"/>
        <w:bottom w:val="single" w:sz="4" w:space="0" w:color="E0E0E0"/>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1">
    <w:name w:val="xl71"/>
    <w:basedOn w:val="a0"/>
    <w:rsid w:val="007D15B3"/>
    <w:pP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2">
    <w:name w:val="xl72"/>
    <w:basedOn w:val="a0"/>
    <w:rsid w:val="007D15B3"/>
    <w:pPr>
      <w:pBdr>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3">
    <w:name w:val="xl73"/>
    <w:basedOn w:val="a0"/>
    <w:rsid w:val="007D15B3"/>
    <w:pPr>
      <w:pBdr>
        <w:top w:val="single" w:sz="4" w:space="0" w:color="E0E0E0"/>
        <w:bottom w:val="single" w:sz="4" w:space="0" w:color="E0E0E0"/>
        <w:right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4">
    <w:name w:val="xl74"/>
    <w:basedOn w:val="a0"/>
    <w:rsid w:val="007D15B3"/>
    <w:pPr>
      <w:pBdr>
        <w:top w:val="single" w:sz="4" w:space="0" w:color="E0E0E0"/>
        <w:bottom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5">
    <w:name w:val="xl75"/>
    <w:basedOn w:val="a0"/>
    <w:rsid w:val="007D15B3"/>
    <w:pPr>
      <w:pBdr>
        <w:top w:val="single" w:sz="4" w:space="0" w:color="E0E0E0"/>
        <w:bottom w:val="single" w:sz="4" w:space="0" w:color="E0E0E0"/>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6">
    <w:name w:val="xl76"/>
    <w:basedOn w:val="a0"/>
    <w:rsid w:val="007D15B3"/>
    <w:pPr>
      <w:pBdr>
        <w:top w:val="single" w:sz="4" w:space="0" w:color="E0E0E0"/>
        <w:bottom w:val="single" w:sz="4" w:space="0" w:color="C0C0C0"/>
        <w:right w:val="single" w:sz="4" w:space="0" w:color="E0E0E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7">
    <w:name w:val="xl77"/>
    <w:basedOn w:val="a0"/>
    <w:rsid w:val="007D15B3"/>
    <w:pPr>
      <w:pBdr>
        <w:top w:val="single" w:sz="4" w:space="0" w:color="E0E0E0"/>
        <w:bottom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 w:type="paragraph" w:customStyle="1" w:styleId="xl78">
    <w:name w:val="xl78"/>
    <w:basedOn w:val="a0"/>
    <w:rsid w:val="007D15B3"/>
    <w:pPr>
      <w:pBdr>
        <w:top w:val="single" w:sz="4" w:space="0" w:color="E0E0E0"/>
        <w:left w:val="single" w:sz="4" w:space="0" w:color="E0E0E0"/>
        <w:bottom w:val="single" w:sz="4" w:space="0" w:color="C0C0C0"/>
        <w:right w:val="single" w:sz="4" w:space="0" w:color="E0E0E0"/>
      </w:pBdr>
      <w:shd w:val="clear" w:color="000000" w:fill="FFFFFF"/>
      <w:overflowPunct/>
      <w:autoSpaceDE/>
      <w:autoSpaceDN/>
      <w:bidi w:val="0"/>
      <w:adjustRightInd/>
      <w:spacing w:before="100" w:beforeAutospacing="1" w:after="100" w:afterAutospacing="1" w:line="240" w:lineRule="auto"/>
      <w:jc w:val="left"/>
      <w:textAlignment w:val="center"/>
    </w:pPr>
    <w:rPr>
      <w:rFonts w:ascii="Arial" w:hAnsi="Arial" w:cs="Arial"/>
      <w:color w:val="000000"/>
    </w:rPr>
  </w:style>
  <w:style w:type="paragraph" w:customStyle="1" w:styleId="xl79">
    <w:name w:val="xl79"/>
    <w:basedOn w:val="a0"/>
    <w:rsid w:val="007D15B3"/>
    <w:pPr>
      <w:pBdr>
        <w:top w:val="single" w:sz="4" w:space="0" w:color="E0E0E0"/>
        <w:bottom w:val="single" w:sz="4" w:space="0" w:color="C0C0C0"/>
        <w:right w:val="single" w:sz="4" w:space="0" w:color="C0C0C0"/>
      </w:pBdr>
      <w:shd w:val="clear" w:color="000000" w:fill="A9A9A9"/>
      <w:overflowPunct/>
      <w:autoSpaceDE/>
      <w:autoSpaceDN/>
      <w:bidi w:val="0"/>
      <w:adjustRightInd/>
      <w:spacing w:before="100" w:beforeAutospacing="1" w:after="100" w:afterAutospacing="1" w:line="240" w:lineRule="auto"/>
      <w:jc w:val="left"/>
      <w:textAlignment w:val="top"/>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07520">
      <w:bodyDiv w:val="1"/>
      <w:marLeft w:val="0"/>
      <w:marRight w:val="0"/>
      <w:marTop w:val="0"/>
      <w:marBottom w:val="0"/>
      <w:divBdr>
        <w:top w:val="none" w:sz="0" w:space="0" w:color="auto"/>
        <w:left w:val="none" w:sz="0" w:space="0" w:color="auto"/>
        <w:bottom w:val="none" w:sz="0" w:space="0" w:color="auto"/>
        <w:right w:val="none" w:sz="0" w:space="0" w:color="auto"/>
      </w:divBdr>
    </w:div>
    <w:div w:id="43067384">
      <w:bodyDiv w:val="1"/>
      <w:marLeft w:val="0"/>
      <w:marRight w:val="0"/>
      <w:marTop w:val="0"/>
      <w:marBottom w:val="0"/>
      <w:divBdr>
        <w:top w:val="none" w:sz="0" w:space="0" w:color="auto"/>
        <w:left w:val="none" w:sz="0" w:space="0" w:color="auto"/>
        <w:bottom w:val="none" w:sz="0" w:space="0" w:color="auto"/>
        <w:right w:val="none" w:sz="0" w:space="0" w:color="auto"/>
      </w:divBdr>
    </w:div>
    <w:div w:id="54016439">
      <w:bodyDiv w:val="1"/>
      <w:marLeft w:val="0"/>
      <w:marRight w:val="0"/>
      <w:marTop w:val="0"/>
      <w:marBottom w:val="0"/>
      <w:divBdr>
        <w:top w:val="none" w:sz="0" w:space="0" w:color="auto"/>
        <w:left w:val="none" w:sz="0" w:space="0" w:color="auto"/>
        <w:bottom w:val="none" w:sz="0" w:space="0" w:color="auto"/>
        <w:right w:val="none" w:sz="0" w:space="0" w:color="auto"/>
      </w:divBdr>
    </w:div>
    <w:div w:id="67961617">
      <w:bodyDiv w:val="1"/>
      <w:marLeft w:val="0"/>
      <w:marRight w:val="0"/>
      <w:marTop w:val="0"/>
      <w:marBottom w:val="0"/>
      <w:divBdr>
        <w:top w:val="none" w:sz="0" w:space="0" w:color="auto"/>
        <w:left w:val="none" w:sz="0" w:space="0" w:color="auto"/>
        <w:bottom w:val="none" w:sz="0" w:space="0" w:color="auto"/>
        <w:right w:val="none" w:sz="0" w:space="0" w:color="auto"/>
      </w:divBdr>
    </w:div>
    <w:div w:id="111484827">
      <w:bodyDiv w:val="1"/>
      <w:marLeft w:val="0"/>
      <w:marRight w:val="0"/>
      <w:marTop w:val="0"/>
      <w:marBottom w:val="0"/>
      <w:divBdr>
        <w:top w:val="none" w:sz="0" w:space="0" w:color="auto"/>
        <w:left w:val="none" w:sz="0" w:space="0" w:color="auto"/>
        <w:bottom w:val="none" w:sz="0" w:space="0" w:color="auto"/>
        <w:right w:val="none" w:sz="0" w:space="0" w:color="auto"/>
      </w:divBdr>
    </w:div>
    <w:div w:id="131406270">
      <w:bodyDiv w:val="1"/>
      <w:marLeft w:val="0"/>
      <w:marRight w:val="0"/>
      <w:marTop w:val="0"/>
      <w:marBottom w:val="0"/>
      <w:divBdr>
        <w:top w:val="none" w:sz="0" w:space="0" w:color="auto"/>
        <w:left w:val="none" w:sz="0" w:space="0" w:color="auto"/>
        <w:bottom w:val="none" w:sz="0" w:space="0" w:color="auto"/>
        <w:right w:val="none" w:sz="0" w:space="0" w:color="auto"/>
      </w:divBdr>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73737347">
      <w:bodyDiv w:val="1"/>
      <w:marLeft w:val="0"/>
      <w:marRight w:val="0"/>
      <w:marTop w:val="0"/>
      <w:marBottom w:val="0"/>
      <w:divBdr>
        <w:top w:val="none" w:sz="0" w:space="0" w:color="auto"/>
        <w:left w:val="none" w:sz="0" w:space="0" w:color="auto"/>
        <w:bottom w:val="none" w:sz="0" w:space="0" w:color="auto"/>
        <w:right w:val="none" w:sz="0" w:space="0" w:color="auto"/>
      </w:divBdr>
    </w:div>
    <w:div w:id="214127968">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51358306">
      <w:bodyDiv w:val="1"/>
      <w:marLeft w:val="0"/>
      <w:marRight w:val="0"/>
      <w:marTop w:val="0"/>
      <w:marBottom w:val="0"/>
      <w:divBdr>
        <w:top w:val="none" w:sz="0" w:space="0" w:color="auto"/>
        <w:left w:val="none" w:sz="0" w:space="0" w:color="auto"/>
        <w:bottom w:val="none" w:sz="0" w:space="0" w:color="auto"/>
        <w:right w:val="none" w:sz="0" w:space="0" w:color="auto"/>
      </w:divBdr>
      <w:divsChild>
        <w:div w:id="480540759">
          <w:marLeft w:val="0"/>
          <w:marRight w:val="0"/>
          <w:marTop w:val="0"/>
          <w:marBottom w:val="0"/>
          <w:divBdr>
            <w:top w:val="none" w:sz="0" w:space="0" w:color="auto"/>
            <w:left w:val="none" w:sz="0" w:space="0" w:color="auto"/>
            <w:bottom w:val="none" w:sz="0" w:space="0" w:color="auto"/>
            <w:right w:val="none" w:sz="0" w:space="0" w:color="auto"/>
          </w:divBdr>
        </w:div>
        <w:div w:id="1321346358">
          <w:marLeft w:val="0"/>
          <w:marRight w:val="0"/>
          <w:marTop w:val="0"/>
          <w:marBottom w:val="0"/>
          <w:divBdr>
            <w:top w:val="none" w:sz="0" w:space="0" w:color="auto"/>
            <w:left w:val="none" w:sz="0" w:space="0" w:color="auto"/>
            <w:bottom w:val="none" w:sz="0" w:space="0" w:color="auto"/>
            <w:right w:val="none" w:sz="0" w:space="0" w:color="auto"/>
          </w:divBdr>
        </w:div>
      </w:divsChild>
    </w:div>
    <w:div w:id="258224436">
      <w:bodyDiv w:val="1"/>
      <w:marLeft w:val="0"/>
      <w:marRight w:val="0"/>
      <w:marTop w:val="0"/>
      <w:marBottom w:val="0"/>
      <w:divBdr>
        <w:top w:val="none" w:sz="0" w:space="0" w:color="auto"/>
        <w:left w:val="none" w:sz="0" w:space="0" w:color="auto"/>
        <w:bottom w:val="none" w:sz="0" w:space="0" w:color="auto"/>
        <w:right w:val="none" w:sz="0" w:space="0" w:color="auto"/>
      </w:divBdr>
      <w:divsChild>
        <w:div w:id="1783187130">
          <w:marLeft w:val="0"/>
          <w:marRight w:val="0"/>
          <w:marTop w:val="0"/>
          <w:marBottom w:val="0"/>
          <w:divBdr>
            <w:top w:val="none" w:sz="0" w:space="0" w:color="auto"/>
            <w:left w:val="none" w:sz="0" w:space="0" w:color="auto"/>
            <w:bottom w:val="none" w:sz="0" w:space="0" w:color="auto"/>
            <w:right w:val="none" w:sz="0" w:space="0" w:color="auto"/>
          </w:divBdr>
        </w:div>
      </w:divsChild>
    </w:div>
    <w:div w:id="260340531">
      <w:bodyDiv w:val="1"/>
      <w:marLeft w:val="0"/>
      <w:marRight w:val="0"/>
      <w:marTop w:val="0"/>
      <w:marBottom w:val="0"/>
      <w:divBdr>
        <w:top w:val="none" w:sz="0" w:space="0" w:color="auto"/>
        <w:left w:val="none" w:sz="0" w:space="0" w:color="auto"/>
        <w:bottom w:val="none" w:sz="0" w:space="0" w:color="auto"/>
        <w:right w:val="none" w:sz="0" w:space="0" w:color="auto"/>
      </w:divBdr>
    </w:div>
    <w:div w:id="277373613">
      <w:bodyDiv w:val="1"/>
      <w:marLeft w:val="0"/>
      <w:marRight w:val="0"/>
      <w:marTop w:val="0"/>
      <w:marBottom w:val="0"/>
      <w:divBdr>
        <w:top w:val="none" w:sz="0" w:space="0" w:color="auto"/>
        <w:left w:val="none" w:sz="0" w:space="0" w:color="auto"/>
        <w:bottom w:val="none" w:sz="0" w:space="0" w:color="auto"/>
        <w:right w:val="none" w:sz="0" w:space="0" w:color="auto"/>
      </w:divBdr>
      <w:divsChild>
        <w:div w:id="1755937397">
          <w:marLeft w:val="0"/>
          <w:marRight w:val="0"/>
          <w:marTop w:val="0"/>
          <w:marBottom w:val="0"/>
          <w:divBdr>
            <w:top w:val="none" w:sz="0" w:space="0" w:color="auto"/>
            <w:left w:val="none" w:sz="0" w:space="0" w:color="auto"/>
            <w:bottom w:val="none" w:sz="0" w:space="0" w:color="auto"/>
            <w:right w:val="none" w:sz="0" w:space="0" w:color="auto"/>
          </w:divBdr>
        </w:div>
        <w:div w:id="2134010918">
          <w:marLeft w:val="0"/>
          <w:marRight w:val="0"/>
          <w:marTop w:val="0"/>
          <w:marBottom w:val="0"/>
          <w:divBdr>
            <w:top w:val="none" w:sz="0" w:space="0" w:color="auto"/>
            <w:left w:val="none" w:sz="0" w:space="0" w:color="auto"/>
            <w:bottom w:val="none" w:sz="0" w:space="0" w:color="auto"/>
            <w:right w:val="none" w:sz="0" w:space="0" w:color="auto"/>
          </w:divBdr>
        </w:div>
      </w:divsChild>
    </w:div>
    <w:div w:id="329212687">
      <w:bodyDiv w:val="1"/>
      <w:marLeft w:val="0"/>
      <w:marRight w:val="0"/>
      <w:marTop w:val="0"/>
      <w:marBottom w:val="0"/>
      <w:divBdr>
        <w:top w:val="none" w:sz="0" w:space="0" w:color="auto"/>
        <w:left w:val="none" w:sz="0" w:space="0" w:color="auto"/>
        <w:bottom w:val="none" w:sz="0" w:space="0" w:color="auto"/>
        <w:right w:val="none" w:sz="0" w:space="0" w:color="auto"/>
      </w:divBdr>
    </w:div>
    <w:div w:id="385879763">
      <w:bodyDiv w:val="1"/>
      <w:marLeft w:val="0"/>
      <w:marRight w:val="0"/>
      <w:marTop w:val="0"/>
      <w:marBottom w:val="0"/>
      <w:divBdr>
        <w:top w:val="none" w:sz="0" w:space="0" w:color="auto"/>
        <w:left w:val="none" w:sz="0" w:space="0" w:color="auto"/>
        <w:bottom w:val="none" w:sz="0" w:space="0" w:color="auto"/>
        <w:right w:val="none" w:sz="0" w:space="0" w:color="auto"/>
      </w:divBdr>
    </w:div>
    <w:div w:id="426655512">
      <w:bodyDiv w:val="1"/>
      <w:marLeft w:val="0"/>
      <w:marRight w:val="0"/>
      <w:marTop w:val="0"/>
      <w:marBottom w:val="0"/>
      <w:divBdr>
        <w:top w:val="none" w:sz="0" w:space="0" w:color="auto"/>
        <w:left w:val="none" w:sz="0" w:space="0" w:color="auto"/>
        <w:bottom w:val="none" w:sz="0" w:space="0" w:color="auto"/>
        <w:right w:val="none" w:sz="0" w:space="0" w:color="auto"/>
      </w:divBdr>
    </w:div>
    <w:div w:id="435517761">
      <w:bodyDiv w:val="1"/>
      <w:marLeft w:val="0"/>
      <w:marRight w:val="0"/>
      <w:marTop w:val="0"/>
      <w:marBottom w:val="0"/>
      <w:divBdr>
        <w:top w:val="none" w:sz="0" w:space="0" w:color="auto"/>
        <w:left w:val="none" w:sz="0" w:space="0" w:color="auto"/>
        <w:bottom w:val="none" w:sz="0" w:space="0" w:color="auto"/>
        <w:right w:val="none" w:sz="0" w:space="0" w:color="auto"/>
      </w:divBdr>
    </w:div>
    <w:div w:id="514617337">
      <w:bodyDiv w:val="1"/>
      <w:marLeft w:val="0"/>
      <w:marRight w:val="0"/>
      <w:marTop w:val="0"/>
      <w:marBottom w:val="0"/>
      <w:divBdr>
        <w:top w:val="none" w:sz="0" w:space="0" w:color="auto"/>
        <w:left w:val="none" w:sz="0" w:space="0" w:color="auto"/>
        <w:bottom w:val="none" w:sz="0" w:space="0" w:color="auto"/>
        <w:right w:val="none" w:sz="0" w:space="0" w:color="auto"/>
      </w:divBdr>
      <w:divsChild>
        <w:div w:id="388311061">
          <w:marLeft w:val="0"/>
          <w:marRight w:val="0"/>
          <w:marTop w:val="0"/>
          <w:marBottom w:val="0"/>
          <w:divBdr>
            <w:top w:val="none" w:sz="0" w:space="0" w:color="auto"/>
            <w:left w:val="none" w:sz="0" w:space="0" w:color="auto"/>
            <w:bottom w:val="none" w:sz="0" w:space="0" w:color="auto"/>
            <w:right w:val="none" w:sz="0" w:space="0" w:color="auto"/>
          </w:divBdr>
        </w:div>
      </w:divsChild>
    </w:div>
    <w:div w:id="530190073">
      <w:bodyDiv w:val="1"/>
      <w:marLeft w:val="0"/>
      <w:marRight w:val="0"/>
      <w:marTop w:val="0"/>
      <w:marBottom w:val="0"/>
      <w:divBdr>
        <w:top w:val="none" w:sz="0" w:space="0" w:color="auto"/>
        <w:left w:val="none" w:sz="0" w:space="0" w:color="auto"/>
        <w:bottom w:val="none" w:sz="0" w:space="0" w:color="auto"/>
        <w:right w:val="none" w:sz="0" w:space="0" w:color="auto"/>
      </w:divBdr>
    </w:div>
    <w:div w:id="563687519">
      <w:bodyDiv w:val="1"/>
      <w:marLeft w:val="0"/>
      <w:marRight w:val="0"/>
      <w:marTop w:val="0"/>
      <w:marBottom w:val="0"/>
      <w:divBdr>
        <w:top w:val="none" w:sz="0" w:space="0" w:color="auto"/>
        <w:left w:val="none" w:sz="0" w:space="0" w:color="auto"/>
        <w:bottom w:val="none" w:sz="0" w:space="0" w:color="auto"/>
        <w:right w:val="none" w:sz="0" w:space="0" w:color="auto"/>
      </w:divBdr>
    </w:div>
    <w:div w:id="566452849">
      <w:bodyDiv w:val="1"/>
      <w:marLeft w:val="0"/>
      <w:marRight w:val="0"/>
      <w:marTop w:val="0"/>
      <w:marBottom w:val="0"/>
      <w:divBdr>
        <w:top w:val="none" w:sz="0" w:space="0" w:color="auto"/>
        <w:left w:val="none" w:sz="0" w:space="0" w:color="auto"/>
        <w:bottom w:val="none" w:sz="0" w:space="0" w:color="auto"/>
        <w:right w:val="none" w:sz="0" w:space="0" w:color="auto"/>
      </w:divBdr>
    </w:div>
    <w:div w:id="611590333">
      <w:bodyDiv w:val="1"/>
      <w:marLeft w:val="0"/>
      <w:marRight w:val="0"/>
      <w:marTop w:val="0"/>
      <w:marBottom w:val="0"/>
      <w:divBdr>
        <w:top w:val="none" w:sz="0" w:space="0" w:color="auto"/>
        <w:left w:val="none" w:sz="0" w:space="0" w:color="auto"/>
        <w:bottom w:val="none" w:sz="0" w:space="0" w:color="auto"/>
        <w:right w:val="none" w:sz="0" w:space="0" w:color="auto"/>
      </w:divBdr>
    </w:div>
    <w:div w:id="635336379">
      <w:bodyDiv w:val="1"/>
      <w:marLeft w:val="0"/>
      <w:marRight w:val="0"/>
      <w:marTop w:val="0"/>
      <w:marBottom w:val="0"/>
      <w:divBdr>
        <w:top w:val="none" w:sz="0" w:space="0" w:color="auto"/>
        <w:left w:val="none" w:sz="0" w:space="0" w:color="auto"/>
        <w:bottom w:val="none" w:sz="0" w:space="0" w:color="auto"/>
        <w:right w:val="none" w:sz="0" w:space="0" w:color="auto"/>
      </w:divBdr>
    </w:div>
    <w:div w:id="642393174">
      <w:bodyDiv w:val="1"/>
      <w:marLeft w:val="0"/>
      <w:marRight w:val="0"/>
      <w:marTop w:val="0"/>
      <w:marBottom w:val="0"/>
      <w:divBdr>
        <w:top w:val="none" w:sz="0" w:space="0" w:color="auto"/>
        <w:left w:val="none" w:sz="0" w:space="0" w:color="auto"/>
        <w:bottom w:val="none" w:sz="0" w:space="0" w:color="auto"/>
        <w:right w:val="none" w:sz="0" w:space="0" w:color="auto"/>
      </w:divBdr>
    </w:div>
    <w:div w:id="677197194">
      <w:bodyDiv w:val="1"/>
      <w:marLeft w:val="0"/>
      <w:marRight w:val="0"/>
      <w:marTop w:val="0"/>
      <w:marBottom w:val="0"/>
      <w:divBdr>
        <w:top w:val="none" w:sz="0" w:space="0" w:color="auto"/>
        <w:left w:val="none" w:sz="0" w:space="0" w:color="auto"/>
        <w:bottom w:val="none" w:sz="0" w:space="0" w:color="auto"/>
        <w:right w:val="none" w:sz="0" w:space="0" w:color="auto"/>
      </w:divBdr>
    </w:div>
    <w:div w:id="925265444">
      <w:bodyDiv w:val="1"/>
      <w:marLeft w:val="0"/>
      <w:marRight w:val="0"/>
      <w:marTop w:val="0"/>
      <w:marBottom w:val="0"/>
      <w:divBdr>
        <w:top w:val="none" w:sz="0" w:space="0" w:color="auto"/>
        <w:left w:val="none" w:sz="0" w:space="0" w:color="auto"/>
        <w:bottom w:val="none" w:sz="0" w:space="0" w:color="auto"/>
        <w:right w:val="none" w:sz="0" w:space="0" w:color="auto"/>
      </w:divBdr>
      <w:divsChild>
        <w:div w:id="465271560">
          <w:marLeft w:val="0"/>
          <w:marRight w:val="0"/>
          <w:marTop w:val="0"/>
          <w:marBottom w:val="0"/>
          <w:divBdr>
            <w:top w:val="none" w:sz="0" w:space="0" w:color="auto"/>
            <w:left w:val="none" w:sz="0" w:space="0" w:color="auto"/>
            <w:bottom w:val="none" w:sz="0" w:space="0" w:color="auto"/>
            <w:right w:val="none" w:sz="0" w:space="0" w:color="auto"/>
          </w:divBdr>
        </w:div>
        <w:div w:id="361058666">
          <w:marLeft w:val="0"/>
          <w:marRight w:val="0"/>
          <w:marTop w:val="0"/>
          <w:marBottom w:val="0"/>
          <w:divBdr>
            <w:top w:val="none" w:sz="0" w:space="0" w:color="auto"/>
            <w:left w:val="none" w:sz="0" w:space="0" w:color="auto"/>
            <w:bottom w:val="none" w:sz="0" w:space="0" w:color="auto"/>
            <w:right w:val="none" w:sz="0" w:space="0" w:color="auto"/>
          </w:divBdr>
        </w:div>
        <w:div w:id="2140225638">
          <w:marLeft w:val="0"/>
          <w:marRight w:val="0"/>
          <w:marTop w:val="0"/>
          <w:marBottom w:val="0"/>
          <w:divBdr>
            <w:top w:val="none" w:sz="0" w:space="0" w:color="auto"/>
            <w:left w:val="none" w:sz="0" w:space="0" w:color="auto"/>
            <w:bottom w:val="none" w:sz="0" w:space="0" w:color="auto"/>
            <w:right w:val="none" w:sz="0" w:space="0" w:color="auto"/>
          </w:divBdr>
        </w:div>
        <w:div w:id="515995740">
          <w:marLeft w:val="0"/>
          <w:marRight w:val="0"/>
          <w:marTop w:val="0"/>
          <w:marBottom w:val="0"/>
          <w:divBdr>
            <w:top w:val="none" w:sz="0" w:space="0" w:color="auto"/>
            <w:left w:val="none" w:sz="0" w:space="0" w:color="auto"/>
            <w:bottom w:val="none" w:sz="0" w:space="0" w:color="auto"/>
            <w:right w:val="none" w:sz="0" w:space="0" w:color="auto"/>
          </w:divBdr>
        </w:div>
        <w:div w:id="84156025">
          <w:marLeft w:val="0"/>
          <w:marRight w:val="0"/>
          <w:marTop w:val="0"/>
          <w:marBottom w:val="0"/>
          <w:divBdr>
            <w:top w:val="none" w:sz="0" w:space="0" w:color="auto"/>
            <w:left w:val="none" w:sz="0" w:space="0" w:color="auto"/>
            <w:bottom w:val="none" w:sz="0" w:space="0" w:color="auto"/>
            <w:right w:val="none" w:sz="0" w:space="0" w:color="auto"/>
          </w:divBdr>
        </w:div>
        <w:div w:id="579604333">
          <w:marLeft w:val="0"/>
          <w:marRight w:val="0"/>
          <w:marTop w:val="0"/>
          <w:marBottom w:val="0"/>
          <w:divBdr>
            <w:top w:val="none" w:sz="0" w:space="0" w:color="auto"/>
            <w:left w:val="none" w:sz="0" w:space="0" w:color="auto"/>
            <w:bottom w:val="none" w:sz="0" w:space="0" w:color="auto"/>
            <w:right w:val="none" w:sz="0" w:space="0" w:color="auto"/>
          </w:divBdr>
        </w:div>
        <w:div w:id="1181046244">
          <w:marLeft w:val="0"/>
          <w:marRight w:val="0"/>
          <w:marTop w:val="0"/>
          <w:marBottom w:val="0"/>
          <w:divBdr>
            <w:top w:val="none" w:sz="0" w:space="0" w:color="auto"/>
            <w:left w:val="none" w:sz="0" w:space="0" w:color="auto"/>
            <w:bottom w:val="none" w:sz="0" w:space="0" w:color="auto"/>
            <w:right w:val="none" w:sz="0" w:space="0" w:color="auto"/>
          </w:divBdr>
        </w:div>
        <w:div w:id="536742025">
          <w:marLeft w:val="0"/>
          <w:marRight w:val="0"/>
          <w:marTop w:val="0"/>
          <w:marBottom w:val="0"/>
          <w:divBdr>
            <w:top w:val="none" w:sz="0" w:space="0" w:color="auto"/>
            <w:left w:val="none" w:sz="0" w:space="0" w:color="auto"/>
            <w:bottom w:val="none" w:sz="0" w:space="0" w:color="auto"/>
            <w:right w:val="none" w:sz="0" w:space="0" w:color="auto"/>
          </w:divBdr>
        </w:div>
        <w:div w:id="1838809470">
          <w:marLeft w:val="0"/>
          <w:marRight w:val="0"/>
          <w:marTop w:val="0"/>
          <w:marBottom w:val="0"/>
          <w:divBdr>
            <w:top w:val="none" w:sz="0" w:space="0" w:color="auto"/>
            <w:left w:val="none" w:sz="0" w:space="0" w:color="auto"/>
            <w:bottom w:val="none" w:sz="0" w:space="0" w:color="auto"/>
            <w:right w:val="none" w:sz="0" w:space="0" w:color="auto"/>
          </w:divBdr>
        </w:div>
      </w:divsChild>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09217098">
      <w:bodyDiv w:val="1"/>
      <w:marLeft w:val="0"/>
      <w:marRight w:val="0"/>
      <w:marTop w:val="0"/>
      <w:marBottom w:val="0"/>
      <w:divBdr>
        <w:top w:val="none" w:sz="0" w:space="0" w:color="auto"/>
        <w:left w:val="none" w:sz="0" w:space="0" w:color="auto"/>
        <w:bottom w:val="none" w:sz="0" w:space="0" w:color="auto"/>
        <w:right w:val="none" w:sz="0" w:space="0" w:color="auto"/>
      </w:divBdr>
    </w:div>
    <w:div w:id="1019240233">
      <w:bodyDiv w:val="1"/>
      <w:marLeft w:val="0"/>
      <w:marRight w:val="0"/>
      <w:marTop w:val="0"/>
      <w:marBottom w:val="0"/>
      <w:divBdr>
        <w:top w:val="none" w:sz="0" w:space="0" w:color="auto"/>
        <w:left w:val="none" w:sz="0" w:space="0" w:color="auto"/>
        <w:bottom w:val="none" w:sz="0" w:space="0" w:color="auto"/>
        <w:right w:val="none" w:sz="0" w:space="0" w:color="auto"/>
      </w:divBdr>
    </w:div>
    <w:div w:id="1020158641">
      <w:bodyDiv w:val="1"/>
      <w:marLeft w:val="0"/>
      <w:marRight w:val="0"/>
      <w:marTop w:val="0"/>
      <w:marBottom w:val="0"/>
      <w:divBdr>
        <w:top w:val="none" w:sz="0" w:space="0" w:color="auto"/>
        <w:left w:val="none" w:sz="0" w:space="0" w:color="auto"/>
        <w:bottom w:val="none" w:sz="0" w:space="0" w:color="auto"/>
        <w:right w:val="none" w:sz="0" w:space="0" w:color="auto"/>
      </w:divBdr>
      <w:divsChild>
        <w:div w:id="1885098774">
          <w:marLeft w:val="0"/>
          <w:marRight w:val="0"/>
          <w:marTop w:val="0"/>
          <w:marBottom w:val="0"/>
          <w:divBdr>
            <w:top w:val="none" w:sz="0" w:space="0" w:color="auto"/>
            <w:left w:val="none" w:sz="0" w:space="0" w:color="auto"/>
            <w:bottom w:val="none" w:sz="0" w:space="0" w:color="auto"/>
            <w:right w:val="none" w:sz="0" w:space="0" w:color="auto"/>
          </w:divBdr>
        </w:div>
        <w:div w:id="455755102">
          <w:marLeft w:val="0"/>
          <w:marRight w:val="0"/>
          <w:marTop w:val="0"/>
          <w:marBottom w:val="0"/>
          <w:divBdr>
            <w:top w:val="none" w:sz="0" w:space="0" w:color="auto"/>
            <w:left w:val="none" w:sz="0" w:space="0" w:color="auto"/>
            <w:bottom w:val="none" w:sz="0" w:space="0" w:color="auto"/>
            <w:right w:val="none" w:sz="0" w:space="0" w:color="auto"/>
          </w:divBdr>
        </w:div>
        <w:div w:id="963997236">
          <w:marLeft w:val="0"/>
          <w:marRight w:val="0"/>
          <w:marTop w:val="0"/>
          <w:marBottom w:val="0"/>
          <w:divBdr>
            <w:top w:val="none" w:sz="0" w:space="0" w:color="auto"/>
            <w:left w:val="none" w:sz="0" w:space="0" w:color="auto"/>
            <w:bottom w:val="none" w:sz="0" w:space="0" w:color="auto"/>
            <w:right w:val="none" w:sz="0" w:space="0" w:color="auto"/>
          </w:divBdr>
        </w:div>
        <w:div w:id="1971284991">
          <w:marLeft w:val="0"/>
          <w:marRight w:val="0"/>
          <w:marTop w:val="0"/>
          <w:marBottom w:val="0"/>
          <w:divBdr>
            <w:top w:val="none" w:sz="0" w:space="0" w:color="auto"/>
            <w:left w:val="none" w:sz="0" w:space="0" w:color="auto"/>
            <w:bottom w:val="none" w:sz="0" w:space="0" w:color="auto"/>
            <w:right w:val="none" w:sz="0" w:space="0" w:color="auto"/>
          </w:divBdr>
        </w:div>
        <w:div w:id="766005783">
          <w:marLeft w:val="0"/>
          <w:marRight w:val="0"/>
          <w:marTop w:val="0"/>
          <w:marBottom w:val="0"/>
          <w:divBdr>
            <w:top w:val="none" w:sz="0" w:space="0" w:color="auto"/>
            <w:left w:val="none" w:sz="0" w:space="0" w:color="auto"/>
            <w:bottom w:val="none" w:sz="0" w:space="0" w:color="auto"/>
            <w:right w:val="none" w:sz="0" w:space="0" w:color="auto"/>
          </w:divBdr>
        </w:div>
        <w:div w:id="1325205310">
          <w:marLeft w:val="0"/>
          <w:marRight w:val="0"/>
          <w:marTop w:val="0"/>
          <w:marBottom w:val="0"/>
          <w:divBdr>
            <w:top w:val="none" w:sz="0" w:space="0" w:color="auto"/>
            <w:left w:val="none" w:sz="0" w:space="0" w:color="auto"/>
            <w:bottom w:val="none" w:sz="0" w:space="0" w:color="auto"/>
            <w:right w:val="none" w:sz="0" w:space="0" w:color="auto"/>
          </w:divBdr>
        </w:div>
        <w:div w:id="1415976950">
          <w:marLeft w:val="0"/>
          <w:marRight w:val="0"/>
          <w:marTop w:val="0"/>
          <w:marBottom w:val="0"/>
          <w:divBdr>
            <w:top w:val="none" w:sz="0" w:space="0" w:color="auto"/>
            <w:left w:val="none" w:sz="0" w:space="0" w:color="auto"/>
            <w:bottom w:val="none" w:sz="0" w:space="0" w:color="auto"/>
            <w:right w:val="none" w:sz="0" w:space="0" w:color="auto"/>
          </w:divBdr>
        </w:div>
        <w:div w:id="1360206949">
          <w:marLeft w:val="0"/>
          <w:marRight w:val="0"/>
          <w:marTop w:val="0"/>
          <w:marBottom w:val="0"/>
          <w:divBdr>
            <w:top w:val="none" w:sz="0" w:space="0" w:color="auto"/>
            <w:left w:val="none" w:sz="0" w:space="0" w:color="auto"/>
            <w:bottom w:val="none" w:sz="0" w:space="0" w:color="auto"/>
            <w:right w:val="none" w:sz="0" w:space="0" w:color="auto"/>
          </w:divBdr>
        </w:div>
        <w:div w:id="1877428714">
          <w:marLeft w:val="0"/>
          <w:marRight w:val="0"/>
          <w:marTop w:val="0"/>
          <w:marBottom w:val="0"/>
          <w:divBdr>
            <w:top w:val="none" w:sz="0" w:space="0" w:color="auto"/>
            <w:left w:val="none" w:sz="0" w:space="0" w:color="auto"/>
            <w:bottom w:val="none" w:sz="0" w:space="0" w:color="auto"/>
            <w:right w:val="none" w:sz="0" w:space="0" w:color="auto"/>
          </w:divBdr>
        </w:div>
      </w:divsChild>
    </w:div>
    <w:div w:id="1039545695">
      <w:bodyDiv w:val="1"/>
      <w:marLeft w:val="0"/>
      <w:marRight w:val="0"/>
      <w:marTop w:val="0"/>
      <w:marBottom w:val="0"/>
      <w:divBdr>
        <w:top w:val="none" w:sz="0" w:space="0" w:color="auto"/>
        <w:left w:val="none" w:sz="0" w:space="0" w:color="auto"/>
        <w:bottom w:val="none" w:sz="0" w:space="0" w:color="auto"/>
        <w:right w:val="none" w:sz="0" w:space="0" w:color="auto"/>
      </w:divBdr>
    </w:div>
    <w:div w:id="1077050038">
      <w:bodyDiv w:val="1"/>
      <w:marLeft w:val="0"/>
      <w:marRight w:val="0"/>
      <w:marTop w:val="0"/>
      <w:marBottom w:val="0"/>
      <w:divBdr>
        <w:top w:val="none" w:sz="0" w:space="0" w:color="auto"/>
        <w:left w:val="none" w:sz="0" w:space="0" w:color="auto"/>
        <w:bottom w:val="none" w:sz="0" w:space="0" w:color="auto"/>
        <w:right w:val="none" w:sz="0" w:space="0" w:color="auto"/>
      </w:divBdr>
    </w:div>
    <w:div w:id="1107848868">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39882056">
      <w:bodyDiv w:val="1"/>
      <w:marLeft w:val="0"/>
      <w:marRight w:val="0"/>
      <w:marTop w:val="0"/>
      <w:marBottom w:val="0"/>
      <w:divBdr>
        <w:top w:val="none" w:sz="0" w:space="0" w:color="auto"/>
        <w:left w:val="none" w:sz="0" w:space="0" w:color="auto"/>
        <w:bottom w:val="none" w:sz="0" w:space="0" w:color="auto"/>
        <w:right w:val="none" w:sz="0" w:space="0" w:color="auto"/>
      </w:divBdr>
    </w:div>
    <w:div w:id="1140152873">
      <w:bodyDiv w:val="1"/>
      <w:marLeft w:val="0"/>
      <w:marRight w:val="0"/>
      <w:marTop w:val="0"/>
      <w:marBottom w:val="0"/>
      <w:divBdr>
        <w:top w:val="none" w:sz="0" w:space="0" w:color="auto"/>
        <w:left w:val="none" w:sz="0" w:space="0" w:color="auto"/>
        <w:bottom w:val="none" w:sz="0" w:space="0" w:color="auto"/>
        <w:right w:val="none" w:sz="0" w:space="0" w:color="auto"/>
      </w:divBdr>
    </w:div>
    <w:div w:id="1142235479">
      <w:bodyDiv w:val="1"/>
      <w:marLeft w:val="0"/>
      <w:marRight w:val="0"/>
      <w:marTop w:val="0"/>
      <w:marBottom w:val="0"/>
      <w:divBdr>
        <w:top w:val="none" w:sz="0" w:space="0" w:color="auto"/>
        <w:left w:val="none" w:sz="0" w:space="0" w:color="auto"/>
        <w:bottom w:val="none" w:sz="0" w:space="0" w:color="auto"/>
        <w:right w:val="none" w:sz="0" w:space="0" w:color="auto"/>
      </w:divBdr>
    </w:div>
    <w:div w:id="1207910766">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68655000">
      <w:bodyDiv w:val="1"/>
      <w:marLeft w:val="0"/>
      <w:marRight w:val="0"/>
      <w:marTop w:val="0"/>
      <w:marBottom w:val="0"/>
      <w:divBdr>
        <w:top w:val="none" w:sz="0" w:space="0" w:color="auto"/>
        <w:left w:val="none" w:sz="0" w:space="0" w:color="auto"/>
        <w:bottom w:val="none" w:sz="0" w:space="0" w:color="auto"/>
        <w:right w:val="none" w:sz="0" w:space="0" w:color="auto"/>
      </w:divBdr>
    </w:div>
    <w:div w:id="1310868286">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401250707">
      <w:bodyDiv w:val="1"/>
      <w:marLeft w:val="0"/>
      <w:marRight w:val="0"/>
      <w:marTop w:val="0"/>
      <w:marBottom w:val="0"/>
      <w:divBdr>
        <w:top w:val="none" w:sz="0" w:space="0" w:color="auto"/>
        <w:left w:val="none" w:sz="0" w:space="0" w:color="auto"/>
        <w:bottom w:val="none" w:sz="0" w:space="0" w:color="auto"/>
        <w:right w:val="none" w:sz="0" w:space="0" w:color="auto"/>
      </w:divBdr>
    </w:div>
    <w:div w:id="1424259358">
      <w:bodyDiv w:val="1"/>
      <w:marLeft w:val="0"/>
      <w:marRight w:val="0"/>
      <w:marTop w:val="0"/>
      <w:marBottom w:val="0"/>
      <w:divBdr>
        <w:top w:val="none" w:sz="0" w:space="0" w:color="auto"/>
        <w:left w:val="none" w:sz="0" w:space="0" w:color="auto"/>
        <w:bottom w:val="none" w:sz="0" w:space="0" w:color="auto"/>
        <w:right w:val="none" w:sz="0" w:space="0" w:color="auto"/>
      </w:divBdr>
    </w:div>
    <w:div w:id="1445462060">
      <w:bodyDiv w:val="1"/>
      <w:marLeft w:val="0"/>
      <w:marRight w:val="0"/>
      <w:marTop w:val="0"/>
      <w:marBottom w:val="0"/>
      <w:divBdr>
        <w:top w:val="none" w:sz="0" w:space="0" w:color="auto"/>
        <w:left w:val="none" w:sz="0" w:space="0" w:color="auto"/>
        <w:bottom w:val="none" w:sz="0" w:space="0" w:color="auto"/>
        <w:right w:val="none" w:sz="0" w:space="0" w:color="auto"/>
      </w:divBdr>
    </w:div>
    <w:div w:id="1529636198">
      <w:bodyDiv w:val="1"/>
      <w:marLeft w:val="0"/>
      <w:marRight w:val="0"/>
      <w:marTop w:val="0"/>
      <w:marBottom w:val="0"/>
      <w:divBdr>
        <w:top w:val="none" w:sz="0" w:space="0" w:color="auto"/>
        <w:left w:val="none" w:sz="0" w:space="0" w:color="auto"/>
        <w:bottom w:val="none" w:sz="0" w:space="0" w:color="auto"/>
        <w:right w:val="none" w:sz="0" w:space="0" w:color="auto"/>
      </w:divBdr>
    </w:div>
    <w:div w:id="1561405120">
      <w:bodyDiv w:val="1"/>
      <w:marLeft w:val="0"/>
      <w:marRight w:val="0"/>
      <w:marTop w:val="0"/>
      <w:marBottom w:val="0"/>
      <w:divBdr>
        <w:top w:val="none" w:sz="0" w:space="0" w:color="auto"/>
        <w:left w:val="none" w:sz="0" w:space="0" w:color="auto"/>
        <w:bottom w:val="none" w:sz="0" w:space="0" w:color="auto"/>
        <w:right w:val="none" w:sz="0" w:space="0" w:color="auto"/>
      </w:divBdr>
    </w:div>
    <w:div w:id="1643926637">
      <w:bodyDiv w:val="1"/>
      <w:marLeft w:val="0"/>
      <w:marRight w:val="0"/>
      <w:marTop w:val="0"/>
      <w:marBottom w:val="0"/>
      <w:divBdr>
        <w:top w:val="none" w:sz="0" w:space="0" w:color="auto"/>
        <w:left w:val="none" w:sz="0" w:space="0" w:color="auto"/>
        <w:bottom w:val="none" w:sz="0" w:space="0" w:color="auto"/>
        <w:right w:val="none" w:sz="0" w:space="0" w:color="auto"/>
      </w:divBdr>
    </w:div>
    <w:div w:id="1670403863">
      <w:bodyDiv w:val="1"/>
      <w:marLeft w:val="0"/>
      <w:marRight w:val="0"/>
      <w:marTop w:val="0"/>
      <w:marBottom w:val="0"/>
      <w:divBdr>
        <w:top w:val="none" w:sz="0" w:space="0" w:color="auto"/>
        <w:left w:val="none" w:sz="0" w:space="0" w:color="auto"/>
        <w:bottom w:val="none" w:sz="0" w:space="0" w:color="auto"/>
        <w:right w:val="none" w:sz="0" w:space="0" w:color="auto"/>
      </w:divBdr>
    </w:div>
    <w:div w:id="1674869366">
      <w:bodyDiv w:val="1"/>
      <w:marLeft w:val="0"/>
      <w:marRight w:val="0"/>
      <w:marTop w:val="0"/>
      <w:marBottom w:val="0"/>
      <w:divBdr>
        <w:top w:val="none" w:sz="0" w:space="0" w:color="auto"/>
        <w:left w:val="none" w:sz="0" w:space="0" w:color="auto"/>
        <w:bottom w:val="none" w:sz="0" w:space="0" w:color="auto"/>
        <w:right w:val="none" w:sz="0" w:space="0" w:color="auto"/>
      </w:divBdr>
    </w:div>
    <w:div w:id="1726492263">
      <w:bodyDiv w:val="1"/>
      <w:marLeft w:val="0"/>
      <w:marRight w:val="0"/>
      <w:marTop w:val="0"/>
      <w:marBottom w:val="0"/>
      <w:divBdr>
        <w:top w:val="none" w:sz="0" w:space="0" w:color="auto"/>
        <w:left w:val="none" w:sz="0" w:space="0" w:color="auto"/>
        <w:bottom w:val="none" w:sz="0" w:space="0" w:color="auto"/>
        <w:right w:val="none" w:sz="0" w:space="0" w:color="auto"/>
      </w:divBdr>
    </w:div>
    <w:div w:id="1757045882">
      <w:bodyDiv w:val="1"/>
      <w:marLeft w:val="0"/>
      <w:marRight w:val="0"/>
      <w:marTop w:val="0"/>
      <w:marBottom w:val="0"/>
      <w:divBdr>
        <w:top w:val="none" w:sz="0" w:space="0" w:color="auto"/>
        <w:left w:val="none" w:sz="0" w:space="0" w:color="auto"/>
        <w:bottom w:val="none" w:sz="0" w:space="0" w:color="auto"/>
        <w:right w:val="none" w:sz="0" w:space="0" w:color="auto"/>
      </w:divBdr>
    </w:div>
    <w:div w:id="1783842800">
      <w:bodyDiv w:val="1"/>
      <w:marLeft w:val="0"/>
      <w:marRight w:val="0"/>
      <w:marTop w:val="0"/>
      <w:marBottom w:val="0"/>
      <w:divBdr>
        <w:top w:val="none" w:sz="0" w:space="0" w:color="auto"/>
        <w:left w:val="none" w:sz="0" w:space="0" w:color="auto"/>
        <w:bottom w:val="none" w:sz="0" w:space="0" w:color="auto"/>
        <w:right w:val="none" w:sz="0" w:space="0" w:color="auto"/>
      </w:divBdr>
      <w:divsChild>
        <w:div w:id="662390201">
          <w:marLeft w:val="0"/>
          <w:marRight w:val="0"/>
          <w:marTop w:val="0"/>
          <w:marBottom w:val="0"/>
          <w:divBdr>
            <w:top w:val="none" w:sz="0" w:space="0" w:color="auto"/>
            <w:left w:val="none" w:sz="0" w:space="0" w:color="auto"/>
            <w:bottom w:val="none" w:sz="0" w:space="0" w:color="auto"/>
            <w:right w:val="none" w:sz="0" w:space="0" w:color="auto"/>
          </w:divBdr>
        </w:div>
        <w:div w:id="1022123716">
          <w:marLeft w:val="0"/>
          <w:marRight w:val="0"/>
          <w:marTop w:val="0"/>
          <w:marBottom w:val="0"/>
          <w:divBdr>
            <w:top w:val="none" w:sz="0" w:space="0" w:color="auto"/>
            <w:left w:val="none" w:sz="0" w:space="0" w:color="auto"/>
            <w:bottom w:val="none" w:sz="0" w:space="0" w:color="auto"/>
            <w:right w:val="none" w:sz="0" w:space="0" w:color="auto"/>
          </w:divBdr>
        </w:div>
        <w:div w:id="1129124887">
          <w:marLeft w:val="0"/>
          <w:marRight w:val="0"/>
          <w:marTop w:val="0"/>
          <w:marBottom w:val="0"/>
          <w:divBdr>
            <w:top w:val="none" w:sz="0" w:space="0" w:color="auto"/>
            <w:left w:val="none" w:sz="0" w:space="0" w:color="auto"/>
            <w:bottom w:val="none" w:sz="0" w:space="0" w:color="auto"/>
            <w:right w:val="none" w:sz="0" w:space="0" w:color="auto"/>
          </w:divBdr>
        </w:div>
      </w:divsChild>
    </w:div>
    <w:div w:id="1808350983">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86135342">
      <w:bodyDiv w:val="1"/>
      <w:marLeft w:val="0"/>
      <w:marRight w:val="0"/>
      <w:marTop w:val="0"/>
      <w:marBottom w:val="0"/>
      <w:divBdr>
        <w:top w:val="none" w:sz="0" w:space="0" w:color="auto"/>
        <w:left w:val="none" w:sz="0" w:space="0" w:color="auto"/>
        <w:bottom w:val="none" w:sz="0" w:space="0" w:color="auto"/>
        <w:right w:val="none" w:sz="0" w:space="0" w:color="auto"/>
      </w:divBdr>
    </w:div>
    <w:div w:id="1945073202">
      <w:bodyDiv w:val="1"/>
      <w:marLeft w:val="0"/>
      <w:marRight w:val="0"/>
      <w:marTop w:val="0"/>
      <w:marBottom w:val="0"/>
      <w:divBdr>
        <w:top w:val="none" w:sz="0" w:space="0" w:color="auto"/>
        <w:left w:val="none" w:sz="0" w:space="0" w:color="auto"/>
        <w:bottom w:val="none" w:sz="0" w:space="0" w:color="auto"/>
        <w:right w:val="none" w:sz="0" w:space="0" w:color="auto"/>
      </w:divBdr>
    </w:div>
    <w:div w:id="1964145182">
      <w:bodyDiv w:val="1"/>
      <w:marLeft w:val="0"/>
      <w:marRight w:val="0"/>
      <w:marTop w:val="0"/>
      <w:marBottom w:val="0"/>
      <w:divBdr>
        <w:top w:val="none" w:sz="0" w:space="0" w:color="auto"/>
        <w:left w:val="none" w:sz="0" w:space="0" w:color="auto"/>
        <w:bottom w:val="none" w:sz="0" w:space="0" w:color="auto"/>
        <w:right w:val="none" w:sz="0" w:space="0" w:color="auto"/>
      </w:divBdr>
    </w:div>
    <w:div w:id="1979415190">
      <w:bodyDiv w:val="1"/>
      <w:marLeft w:val="0"/>
      <w:marRight w:val="0"/>
      <w:marTop w:val="0"/>
      <w:marBottom w:val="0"/>
      <w:divBdr>
        <w:top w:val="none" w:sz="0" w:space="0" w:color="auto"/>
        <w:left w:val="none" w:sz="0" w:space="0" w:color="auto"/>
        <w:bottom w:val="none" w:sz="0" w:space="0" w:color="auto"/>
        <w:right w:val="none" w:sz="0" w:space="0" w:color="auto"/>
      </w:divBdr>
    </w:div>
    <w:div w:id="1983071955">
      <w:bodyDiv w:val="1"/>
      <w:marLeft w:val="0"/>
      <w:marRight w:val="0"/>
      <w:marTop w:val="0"/>
      <w:marBottom w:val="0"/>
      <w:divBdr>
        <w:top w:val="none" w:sz="0" w:space="0" w:color="auto"/>
        <w:left w:val="none" w:sz="0" w:space="0" w:color="auto"/>
        <w:bottom w:val="none" w:sz="0" w:space="0" w:color="auto"/>
        <w:right w:val="none" w:sz="0" w:space="0" w:color="auto"/>
      </w:divBdr>
    </w:div>
    <w:div w:id="1984112740">
      <w:bodyDiv w:val="1"/>
      <w:marLeft w:val="0"/>
      <w:marRight w:val="0"/>
      <w:marTop w:val="0"/>
      <w:marBottom w:val="0"/>
      <w:divBdr>
        <w:top w:val="none" w:sz="0" w:space="0" w:color="auto"/>
        <w:left w:val="none" w:sz="0" w:space="0" w:color="auto"/>
        <w:bottom w:val="none" w:sz="0" w:space="0" w:color="auto"/>
        <w:right w:val="none" w:sz="0" w:space="0" w:color="auto"/>
      </w:divBdr>
    </w:div>
    <w:div w:id="2020355060">
      <w:bodyDiv w:val="1"/>
      <w:marLeft w:val="0"/>
      <w:marRight w:val="0"/>
      <w:marTop w:val="0"/>
      <w:marBottom w:val="0"/>
      <w:divBdr>
        <w:top w:val="none" w:sz="0" w:space="0" w:color="auto"/>
        <w:left w:val="none" w:sz="0" w:space="0" w:color="auto"/>
        <w:bottom w:val="none" w:sz="0" w:space="0" w:color="auto"/>
        <w:right w:val="none" w:sz="0" w:space="0" w:color="auto"/>
      </w:divBdr>
      <w:divsChild>
        <w:div w:id="2130081150">
          <w:marLeft w:val="0"/>
          <w:marRight w:val="0"/>
          <w:marTop w:val="0"/>
          <w:marBottom w:val="0"/>
          <w:divBdr>
            <w:top w:val="none" w:sz="0" w:space="0" w:color="auto"/>
            <w:left w:val="none" w:sz="0" w:space="0" w:color="auto"/>
            <w:bottom w:val="none" w:sz="0" w:space="0" w:color="auto"/>
            <w:right w:val="none" w:sz="0" w:space="0" w:color="auto"/>
          </w:divBdr>
        </w:div>
        <w:div w:id="78066281">
          <w:marLeft w:val="0"/>
          <w:marRight w:val="0"/>
          <w:marTop w:val="0"/>
          <w:marBottom w:val="0"/>
          <w:divBdr>
            <w:top w:val="none" w:sz="0" w:space="0" w:color="auto"/>
            <w:left w:val="none" w:sz="0" w:space="0" w:color="auto"/>
            <w:bottom w:val="none" w:sz="0" w:space="0" w:color="auto"/>
            <w:right w:val="none" w:sz="0" w:space="0" w:color="auto"/>
          </w:divBdr>
        </w:div>
        <w:div w:id="40981079">
          <w:marLeft w:val="0"/>
          <w:marRight w:val="0"/>
          <w:marTop w:val="0"/>
          <w:marBottom w:val="0"/>
          <w:divBdr>
            <w:top w:val="none" w:sz="0" w:space="0" w:color="auto"/>
            <w:left w:val="none" w:sz="0" w:space="0" w:color="auto"/>
            <w:bottom w:val="none" w:sz="0" w:space="0" w:color="auto"/>
            <w:right w:val="none" w:sz="0" w:space="0" w:color="auto"/>
          </w:divBdr>
        </w:div>
      </w:divsChild>
    </w:div>
    <w:div w:id="2043893899">
      <w:bodyDiv w:val="1"/>
      <w:marLeft w:val="0"/>
      <w:marRight w:val="0"/>
      <w:marTop w:val="0"/>
      <w:marBottom w:val="0"/>
      <w:divBdr>
        <w:top w:val="none" w:sz="0" w:space="0" w:color="auto"/>
        <w:left w:val="none" w:sz="0" w:space="0" w:color="auto"/>
        <w:bottom w:val="none" w:sz="0" w:space="0" w:color="auto"/>
        <w:right w:val="none" w:sz="0" w:space="0" w:color="auto"/>
      </w:divBdr>
    </w:div>
    <w:div w:id="2070568929">
      <w:bodyDiv w:val="1"/>
      <w:marLeft w:val="0"/>
      <w:marRight w:val="0"/>
      <w:marTop w:val="0"/>
      <w:marBottom w:val="0"/>
      <w:divBdr>
        <w:top w:val="none" w:sz="0" w:space="0" w:color="auto"/>
        <w:left w:val="none" w:sz="0" w:space="0" w:color="auto"/>
        <w:bottom w:val="none" w:sz="0" w:space="0" w:color="auto"/>
        <w:right w:val="none" w:sz="0" w:space="0" w:color="auto"/>
      </w:divBdr>
    </w:div>
    <w:div w:id="2097749535">
      <w:bodyDiv w:val="1"/>
      <w:marLeft w:val="0"/>
      <w:marRight w:val="0"/>
      <w:marTop w:val="0"/>
      <w:marBottom w:val="0"/>
      <w:divBdr>
        <w:top w:val="none" w:sz="0" w:space="0" w:color="auto"/>
        <w:left w:val="none" w:sz="0" w:space="0" w:color="auto"/>
        <w:bottom w:val="none" w:sz="0" w:space="0" w:color="auto"/>
        <w:right w:val="none" w:sz="0" w:space="0" w:color="auto"/>
      </w:divBdr>
    </w:div>
    <w:div w:id="2119371180">
      <w:bodyDiv w:val="1"/>
      <w:marLeft w:val="0"/>
      <w:marRight w:val="0"/>
      <w:marTop w:val="0"/>
      <w:marBottom w:val="0"/>
      <w:divBdr>
        <w:top w:val="none" w:sz="0" w:space="0" w:color="auto"/>
        <w:left w:val="none" w:sz="0" w:space="0" w:color="auto"/>
        <w:bottom w:val="none" w:sz="0" w:space="0" w:color="auto"/>
        <w:right w:val="none" w:sz="0" w:space="0" w:color="auto"/>
      </w:divBdr>
    </w:div>
    <w:div w:id="2133746764">
      <w:bodyDiv w:val="1"/>
      <w:marLeft w:val="0"/>
      <w:marRight w:val="0"/>
      <w:marTop w:val="0"/>
      <w:marBottom w:val="0"/>
      <w:divBdr>
        <w:top w:val="none" w:sz="0" w:space="0" w:color="auto"/>
        <w:left w:val="none" w:sz="0" w:space="0" w:color="auto"/>
        <w:bottom w:val="none" w:sz="0" w:space="0" w:color="auto"/>
        <w:right w:val="none" w:sz="0" w:space="0" w:color="auto"/>
      </w:divBdr>
      <w:divsChild>
        <w:div w:id="1559366555">
          <w:marLeft w:val="0"/>
          <w:marRight w:val="0"/>
          <w:marTop w:val="0"/>
          <w:marBottom w:val="0"/>
          <w:divBdr>
            <w:top w:val="none" w:sz="0" w:space="0" w:color="auto"/>
            <w:left w:val="none" w:sz="0" w:space="0" w:color="auto"/>
            <w:bottom w:val="none" w:sz="0" w:space="0" w:color="auto"/>
            <w:right w:val="none" w:sz="0" w:space="0" w:color="auto"/>
          </w:divBdr>
        </w:div>
        <w:div w:id="1013458155">
          <w:marLeft w:val="0"/>
          <w:marRight w:val="0"/>
          <w:marTop w:val="0"/>
          <w:marBottom w:val="0"/>
          <w:divBdr>
            <w:top w:val="none" w:sz="0" w:space="0" w:color="auto"/>
            <w:left w:val="none" w:sz="0" w:space="0" w:color="auto"/>
            <w:bottom w:val="none" w:sz="0" w:space="0" w:color="auto"/>
            <w:right w:val="none" w:sz="0" w:space="0" w:color="auto"/>
          </w:divBdr>
        </w:div>
        <w:div w:id="16298981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D2630AC-4351-4B8E-85A3-D425F16F3A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5804</Words>
  <Characters>29025</Characters>
  <Application>Microsoft Office Word</Application>
  <DocSecurity>0</DocSecurity>
  <Lines>241</Lines>
  <Paragraphs>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34760</CharactersWithSpaces>
  <SharedDoc>false</SharedDoc>
  <HLinks>
    <vt:vector size="18" baseType="variant">
      <vt:variant>
        <vt:i4>6422588</vt:i4>
      </vt:variant>
      <vt:variant>
        <vt:i4>6</vt:i4>
      </vt:variant>
      <vt:variant>
        <vt:i4>0</vt:i4>
      </vt:variant>
      <vt:variant>
        <vt:i4>5</vt:i4>
      </vt:variant>
      <vt:variant>
        <vt:lpwstr>https://takam.mof.gov.il/document/H.14.1.1</vt:lpwstr>
      </vt:variant>
      <vt:variant>
        <vt:lpwstr/>
      </vt:variant>
      <vt:variant>
        <vt:i4>5636105</vt:i4>
      </vt:variant>
      <vt:variant>
        <vt:i4>3</vt:i4>
      </vt:variant>
      <vt:variant>
        <vt:i4>0</vt:i4>
      </vt:variant>
      <vt:variant>
        <vt:i4>5</vt:i4>
      </vt:variant>
      <vt:variant>
        <vt:lpwstr>https://takam.mof.gov.il/document/H.7.3.3</vt:lpwstr>
      </vt:variant>
      <vt:variant>
        <vt:lpwstr/>
      </vt:variant>
      <vt:variant>
        <vt:i4>3670055</vt:i4>
      </vt:variant>
      <vt:variant>
        <vt:i4>0</vt:i4>
      </vt:variant>
      <vt:variant>
        <vt:i4>0</vt:i4>
      </vt:variant>
      <vt:variant>
        <vt:i4>5</vt:i4>
      </vt:variant>
      <vt:variant>
        <vt:lpwstr>https://govextra.gov.il/digital-guarantee/homepage/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2024-12-18T12:10:00Z</cp:lastPrinted>
  <dcterms:created xsi:type="dcterms:W3CDTF">2024-12-18T12:11:00Z</dcterms:created>
  <dcterms:modified xsi:type="dcterms:W3CDTF">2024-12-18T12:11:00Z</dcterms:modified>
</cp:coreProperties>
</file>